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1B" w:rsidRDefault="00292E1B" w:rsidP="00292E1B">
      <w:pPr>
        <w:shd w:val="clear" w:color="auto" w:fill="FFFFFF"/>
        <w:jc w:val="both"/>
        <w:rPr>
          <w:rFonts w:ascii="Calibri" w:eastAsia="Times New Roman" w:hAnsi="Calibri" w:cs="Calibri"/>
          <w:color w:val="000000"/>
          <w:sz w:val="24"/>
          <w:szCs w:val="24"/>
          <w:lang w:val="en-GB" w:eastAsia="hr-HR"/>
        </w:rPr>
      </w:pPr>
      <w:proofErr w:type="spellStart"/>
      <w:r>
        <w:rPr>
          <w:rFonts w:ascii="Calibri" w:eastAsia="Times New Roman" w:hAnsi="Calibri" w:cs="Calibri"/>
          <w:color w:val="000000"/>
          <w:sz w:val="24"/>
          <w:szCs w:val="24"/>
          <w:lang w:val="en-GB" w:eastAsia="hr-HR"/>
        </w:rPr>
        <w:t>Eloy</w:t>
      </w:r>
      <w:proofErr w:type="spellEnd"/>
      <w:r>
        <w:rPr>
          <w:rFonts w:ascii="Calibri" w:eastAsia="Times New Roman" w:hAnsi="Calibri" w:cs="Calibri"/>
          <w:color w:val="000000"/>
          <w:sz w:val="24"/>
          <w:szCs w:val="24"/>
          <w:lang w:val="en-GB" w:eastAsia="hr-HR"/>
        </w:rPr>
        <w:t xml:space="preserve"> Romero Munoz</w:t>
      </w:r>
      <w:bookmarkStart w:id="0" w:name="_GoBack"/>
      <w:bookmarkEnd w:id="0"/>
    </w:p>
    <w:p w:rsidR="00292E1B" w:rsidRDefault="00292E1B" w:rsidP="00292E1B">
      <w:pPr>
        <w:shd w:val="clear" w:color="auto" w:fill="FFFFFF"/>
        <w:jc w:val="both"/>
        <w:rPr>
          <w:rFonts w:ascii="Calibri" w:eastAsia="Times New Roman" w:hAnsi="Calibri" w:cs="Calibri"/>
          <w:color w:val="000000"/>
          <w:sz w:val="24"/>
          <w:szCs w:val="24"/>
          <w:lang w:val="en-GB" w:eastAsia="hr-HR"/>
        </w:rPr>
      </w:pPr>
    </w:p>
    <w:p w:rsidR="00292E1B" w:rsidRPr="00292E1B" w:rsidRDefault="00292E1B" w:rsidP="00292E1B">
      <w:pPr>
        <w:shd w:val="clear" w:color="auto" w:fill="FFFFFF"/>
        <w:jc w:val="both"/>
        <w:rPr>
          <w:rFonts w:ascii="Times New Roman" w:eastAsia="Times New Roman" w:hAnsi="Times New Roman" w:cs="Times New Roman"/>
          <w:color w:val="000000"/>
          <w:sz w:val="24"/>
          <w:szCs w:val="24"/>
          <w:lang w:val="hr-HR" w:eastAsia="hr-HR"/>
        </w:rPr>
      </w:pPr>
      <w:r w:rsidRPr="00292E1B">
        <w:rPr>
          <w:rFonts w:ascii="Calibri" w:eastAsia="Times New Roman" w:hAnsi="Calibri" w:cs="Calibri"/>
          <w:color w:val="000000"/>
          <w:sz w:val="24"/>
          <w:szCs w:val="24"/>
          <w:lang w:val="en-GB" w:eastAsia="hr-HR"/>
        </w:rPr>
        <w:t>Make it make sense: Towards a more conceptual approach to English grammar instruction</w:t>
      </w:r>
    </w:p>
    <w:p w:rsidR="00292E1B" w:rsidRPr="00292E1B" w:rsidRDefault="00292E1B" w:rsidP="00292E1B">
      <w:pPr>
        <w:shd w:val="clear" w:color="auto" w:fill="FFFFFF"/>
        <w:jc w:val="both"/>
        <w:rPr>
          <w:rFonts w:ascii="Times New Roman" w:eastAsia="Times New Roman" w:hAnsi="Times New Roman" w:cs="Times New Roman"/>
          <w:color w:val="000000"/>
          <w:sz w:val="24"/>
          <w:szCs w:val="24"/>
          <w:lang w:val="hr-HR" w:eastAsia="hr-HR"/>
        </w:rPr>
      </w:pPr>
      <w:r w:rsidRPr="00292E1B">
        <w:rPr>
          <w:rFonts w:ascii="Calibri" w:eastAsia="Times New Roman" w:hAnsi="Calibri" w:cs="Calibri"/>
          <w:color w:val="000000"/>
          <w:sz w:val="24"/>
          <w:szCs w:val="24"/>
          <w:lang w:val="en-GB" w:eastAsia="hr-HR"/>
        </w:rPr>
        <w:br/>
      </w:r>
    </w:p>
    <w:p w:rsidR="00292E1B" w:rsidRPr="00292E1B" w:rsidRDefault="00292E1B" w:rsidP="00292E1B">
      <w:pPr>
        <w:shd w:val="clear" w:color="auto" w:fill="FFFFFF"/>
        <w:jc w:val="both"/>
        <w:rPr>
          <w:rFonts w:ascii="Times New Roman" w:eastAsia="Times New Roman" w:hAnsi="Times New Roman" w:cs="Times New Roman"/>
          <w:color w:val="000000"/>
          <w:sz w:val="24"/>
          <w:szCs w:val="24"/>
          <w:lang w:val="hr-HR" w:eastAsia="hr-HR"/>
        </w:rPr>
      </w:pPr>
      <w:r w:rsidRPr="00292E1B">
        <w:rPr>
          <w:rFonts w:ascii="Times New Roman" w:eastAsia="Times New Roman" w:hAnsi="Times New Roman" w:cs="Times New Roman"/>
          <w:color w:val="000000"/>
          <w:sz w:val="24"/>
          <w:szCs w:val="24"/>
          <w:lang w:eastAsia="hr-HR"/>
        </w:rPr>
        <w:t xml:space="preserve">This presentation challenges the prevailing methods of grammar instruction, particularly those found in popular, graded approaches such as Murphy's "In Use" series. These approaches tend to prioritize the teaching of “rules of thumb” anchored in surface-level </w:t>
      </w:r>
      <w:proofErr w:type="spellStart"/>
      <w:r w:rsidRPr="00292E1B">
        <w:rPr>
          <w:rFonts w:ascii="Times New Roman" w:eastAsia="Times New Roman" w:hAnsi="Times New Roman" w:cs="Times New Roman"/>
          <w:color w:val="000000"/>
          <w:sz w:val="24"/>
          <w:szCs w:val="24"/>
          <w:lang w:eastAsia="hr-HR"/>
        </w:rPr>
        <w:t>morpho</w:t>
      </w:r>
      <w:proofErr w:type="spellEnd"/>
      <w:r w:rsidRPr="00292E1B">
        <w:rPr>
          <w:rFonts w:ascii="Times New Roman" w:eastAsia="Times New Roman" w:hAnsi="Times New Roman" w:cs="Times New Roman"/>
          <w:color w:val="000000"/>
          <w:sz w:val="24"/>
          <w:szCs w:val="24"/>
          <w:lang w:eastAsia="hr-HR"/>
        </w:rPr>
        <w:t>-syntactic phenomena, potentially hindering learners' comprehension of the underlying conceptual principles that govern grammatical structures. The presentation provides teaching materials for the Count/Mass Distinction as an illustration for an alternative, conceptual approach.</w:t>
      </w:r>
    </w:p>
    <w:p w:rsidR="004946E6" w:rsidRDefault="004946E6"/>
    <w:sectPr w:rsidR="004946E6" w:rsidSect="00725B11">
      <w:pgSz w:w="11906" w:h="16838" w:code="9"/>
      <w:pgMar w:top="1079" w:right="1274" w:bottom="107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1B"/>
    <w:rsid w:val="001267BA"/>
    <w:rsid w:val="00292E1B"/>
    <w:rsid w:val="004946E6"/>
    <w:rsid w:val="00725B11"/>
    <w:rsid w:val="00785192"/>
    <w:rsid w:val="00E93C89"/>
    <w:rsid w:val="00F35B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B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5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MO i OS RH</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PRPIĆ ĐURIĆ</dc:creator>
  <cp:lastModifiedBy>IRENA PRPIĆ ĐURIĆ</cp:lastModifiedBy>
  <cp:revision>1</cp:revision>
  <dcterms:created xsi:type="dcterms:W3CDTF">2024-05-21T09:51:00Z</dcterms:created>
  <dcterms:modified xsi:type="dcterms:W3CDTF">2024-05-21T09:52:00Z</dcterms:modified>
</cp:coreProperties>
</file>