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EBE3" w14:textId="77777777" w:rsidR="009D01AA" w:rsidRPr="009D01AA" w:rsidRDefault="009D01AA" w:rsidP="009D01AA">
      <w:pPr>
        <w:spacing w:before="100" w:beforeAutospacing="1" w:after="100" w:afterAutospacing="1" w:line="240" w:lineRule="auto"/>
        <w:outlineLvl w:val="2"/>
        <w:rPr>
          <w:rFonts w:eastAsia="Times New Roman" w:cs="Times New Roman"/>
          <w:b/>
          <w:bCs/>
          <w:kern w:val="0"/>
          <w:sz w:val="27"/>
          <w:szCs w:val="27"/>
          <w:lang w:val="en-US"/>
          <w14:ligatures w14:val="none"/>
        </w:rPr>
      </w:pPr>
      <w:r w:rsidRPr="009D01AA">
        <w:rPr>
          <w:rFonts w:eastAsia="Times New Roman" w:cs="Times New Roman"/>
          <w:b/>
          <w:bCs/>
          <w:kern w:val="0"/>
          <w:sz w:val="27"/>
          <w:szCs w:val="27"/>
          <w:lang w:val="en-US"/>
          <w14:ligatures w14:val="none"/>
        </w:rPr>
        <w:t>Abstract</w:t>
      </w:r>
    </w:p>
    <w:p w14:paraId="72B2344F" w14:textId="77777777" w:rsidR="009D01AA" w:rsidRPr="009D01AA" w:rsidRDefault="009D01AA" w:rsidP="004D0311">
      <w:pPr>
        <w:spacing w:before="100" w:beforeAutospacing="1" w:after="100" w:afterAutospacing="1" w:line="276" w:lineRule="auto"/>
        <w:rPr>
          <w:rFonts w:eastAsia="Times New Roman" w:cs="Times New Roman"/>
          <w:kern w:val="0"/>
          <w:lang w:val="en-US"/>
          <w14:ligatures w14:val="none"/>
        </w:rPr>
      </w:pPr>
      <w:r w:rsidRPr="009D01AA">
        <w:rPr>
          <w:rFonts w:eastAsia="Times New Roman" w:cs="Times New Roman"/>
          <w:b/>
          <w:bCs/>
          <w:kern w:val="0"/>
          <w:lang w:val="en-US"/>
          <w14:ligatures w14:val="none"/>
        </w:rPr>
        <w:t>Bridging the Gap: Challenges in Designing Military English Materials for Academic Settings</w:t>
      </w:r>
    </w:p>
    <w:p w14:paraId="398DBA87" w14:textId="5E97D4D7" w:rsidR="009D01AA" w:rsidRPr="009D01AA" w:rsidRDefault="009D01AA" w:rsidP="004D0311">
      <w:pPr>
        <w:spacing w:before="100" w:beforeAutospacing="1" w:after="100" w:afterAutospacing="1" w:line="276" w:lineRule="auto"/>
        <w:rPr>
          <w:rFonts w:eastAsia="Times New Roman" w:cs="Times New Roman"/>
          <w:kern w:val="0"/>
          <w:lang w:val="en-US"/>
          <w14:ligatures w14:val="none"/>
        </w:rPr>
      </w:pPr>
      <w:r w:rsidRPr="009D01AA">
        <w:rPr>
          <w:rFonts w:eastAsia="Times New Roman" w:cs="Times New Roman"/>
          <w:kern w:val="0"/>
          <w:lang w:val="en-US"/>
          <w14:ligatures w14:val="none"/>
        </w:rPr>
        <w:t xml:space="preserve">Military cadets operate in a dual sphere—both as students in higher education and as future officers expected to perform in multilingual and operationally complex environments. This dual role presents a unique challenge for ESP practitioners tasked with designing English materials that </w:t>
      </w:r>
      <w:r w:rsidR="00F64A1A">
        <w:rPr>
          <w:rFonts w:eastAsia="Times New Roman" w:cs="Times New Roman"/>
          <w:kern w:val="0"/>
          <w:lang w:val="en-US"/>
          <w14:ligatures w14:val="none"/>
        </w:rPr>
        <w:t xml:space="preserve">meet both academic and military language needs. </w:t>
      </w:r>
    </w:p>
    <w:p w14:paraId="0D39A264" w14:textId="1D7567FD" w:rsidR="009D01AA" w:rsidRPr="009D01AA" w:rsidRDefault="009D01AA" w:rsidP="004D0311">
      <w:pPr>
        <w:spacing w:before="100" w:beforeAutospacing="1" w:after="100" w:afterAutospacing="1" w:line="276" w:lineRule="auto"/>
        <w:rPr>
          <w:rFonts w:eastAsia="Times New Roman" w:cs="Times New Roman"/>
          <w:kern w:val="0"/>
          <w:lang w:val="en-US"/>
          <w14:ligatures w14:val="none"/>
        </w:rPr>
      </w:pPr>
      <w:r w:rsidRPr="009D01AA">
        <w:rPr>
          <w:rFonts w:eastAsia="Times New Roman" w:cs="Times New Roman"/>
          <w:kern w:val="0"/>
          <w:lang w:val="en-US"/>
          <w14:ligatures w14:val="none"/>
        </w:rPr>
        <w:t>Th</w:t>
      </w:r>
      <w:r w:rsidR="005D5D8B">
        <w:rPr>
          <w:rFonts w:eastAsia="Times New Roman" w:cs="Times New Roman"/>
          <w:kern w:val="0"/>
          <w:lang w:val="en-US"/>
          <w14:ligatures w14:val="none"/>
        </w:rPr>
        <w:t>e</w:t>
      </w:r>
      <w:r w:rsidRPr="009D01AA">
        <w:rPr>
          <w:rFonts w:eastAsia="Times New Roman" w:cs="Times New Roman"/>
          <w:kern w:val="0"/>
          <w:lang w:val="en-US"/>
          <w14:ligatures w14:val="none"/>
        </w:rPr>
        <w:t xml:space="preserve"> presentation explores the adaptive and research-informed development of a Military English coursebook for undergraduate cadets at a national defense academy. It focuses on four key areas:</w:t>
      </w:r>
      <w:r w:rsidRPr="009D01AA">
        <w:rPr>
          <w:rFonts w:eastAsia="Times New Roman" w:cs="Times New Roman"/>
          <w:kern w:val="0"/>
          <w:lang w:val="en-US"/>
          <w14:ligatures w14:val="none"/>
        </w:rPr>
        <w:br/>
        <w:t>(1) navigating the tension between academic and military</w:t>
      </w:r>
      <w:r w:rsidR="00F7077D">
        <w:rPr>
          <w:rFonts w:eastAsia="Times New Roman" w:cs="Times New Roman"/>
          <w:kern w:val="0"/>
          <w:lang w:val="en-US"/>
          <w14:ligatures w14:val="none"/>
        </w:rPr>
        <w:t xml:space="preserve"> language</w:t>
      </w:r>
      <w:r w:rsidRPr="009D01AA">
        <w:rPr>
          <w:rFonts w:eastAsia="Times New Roman" w:cs="Times New Roman"/>
          <w:kern w:val="0"/>
          <w:lang w:val="en-US"/>
          <w14:ligatures w14:val="none"/>
        </w:rPr>
        <w:t xml:space="preserve"> requirements;</w:t>
      </w:r>
      <w:r w:rsidRPr="009D01AA">
        <w:rPr>
          <w:rFonts w:eastAsia="Times New Roman" w:cs="Times New Roman"/>
          <w:kern w:val="0"/>
          <w:lang w:val="en-US"/>
          <w14:ligatures w14:val="none"/>
        </w:rPr>
        <w:br/>
        <w:t xml:space="preserve">(2) </w:t>
      </w:r>
      <w:r w:rsidR="00FB4F9E" w:rsidRPr="00FB4F9E">
        <w:rPr>
          <w:rFonts w:eastAsia="Times New Roman" w:cs="Times New Roman"/>
          <w:kern w:val="0"/>
          <w:lang w:val="en-US"/>
          <w14:ligatures w14:val="none"/>
        </w:rPr>
        <w:t>addressing the challenge of authenticity, by finding the balance between intervention and authenticity</w:t>
      </w:r>
      <w:r w:rsidRPr="009D01AA">
        <w:rPr>
          <w:rFonts w:eastAsia="Times New Roman" w:cs="Times New Roman"/>
          <w:kern w:val="0"/>
          <w:lang w:val="en-US"/>
          <w14:ligatures w14:val="none"/>
        </w:rPr>
        <w:t>;</w:t>
      </w:r>
      <w:r w:rsidRPr="009D01AA">
        <w:rPr>
          <w:rFonts w:eastAsia="Times New Roman" w:cs="Times New Roman"/>
          <w:kern w:val="0"/>
          <w:lang w:val="en-US"/>
          <w14:ligatures w14:val="none"/>
        </w:rPr>
        <w:br/>
        <w:t>(3)</w:t>
      </w:r>
      <w:r w:rsidR="00FB4F9E" w:rsidRPr="00FB4F9E">
        <w:rPr>
          <w:rFonts w:eastAsia="Times New Roman" w:cs="Times New Roman"/>
          <w:kern w:val="0"/>
          <w:lang w:val="en-US"/>
          <w14:ligatures w14:val="none"/>
        </w:rPr>
        <w:t xml:space="preserve"> </w:t>
      </w:r>
      <w:r w:rsidR="00FB4F9E" w:rsidRPr="00FB4F9E">
        <w:rPr>
          <w:rFonts w:eastAsia="Times New Roman" w:cs="Times New Roman"/>
          <w:kern w:val="0"/>
          <w:lang w:val="en-US"/>
          <w14:ligatures w14:val="none"/>
        </w:rPr>
        <w:t>integrating research methodologies—including corpus linguistics and ESP pedagogical framework—into materials design</w:t>
      </w:r>
      <w:r w:rsidRPr="009D01AA">
        <w:rPr>
          <w:rFonts w:eastAsia="Times New Roman" w:cs="Times New Roman"/>
          <w:kern w:val="0"/>
          <w:lang w:val="en-US"/>
          <w14:ligatures w14:val="none"/>
        </w:rPr>
        <w:t>; and</w:t>
      </w:r>
      <w:r w:rsidRPr="009D01AA">
        <w:rPr>
          <w:rFonts w:eastAsia="Times New Roman" w:cs="Times New Roman"/>
          <w:kern w:val="0"/>
          <w:lang w:val="en-US"/>
          <w14:ligatures w14:val="none"/>
        </w:rPr>
        <w:br/>
        <w:t xml:space="preserve">(4) implementing collaborative feedback loops that involve </w:t>
      </w:r>
      <w:r w:rsidR="005D5D8B">
        <w:rPr>
          <w:rFonts w:eastAsia="Times New Roman" w:cs="Times New Roman"/>
          <w:kern w:val="0"/>
          <w:lang w:val="en-US"/>
          <w14:ligatures w14:val="none"/>
        </w:rPr>
        <w:t xml:space="preserve">the </w:t>
      </w:r>
      <w:r w:rsidRPr="009D01AA">
        <w:rPr>
          <w:rFonts w:eastAsia="Times New Roman" w:cs="Times New Roman"/>
          <w:kern w:val="0"/>
          <w:lang w:val="en-US"/>
          <w14:ligatures w14:val="none"/>
        </w:rPr>
        <w:t>cadets</w:t>
      </w:r>
      <w:r w:rsidR="005D5D8B">
        <w:rPr>
          <w:rFonts w:eastAsia="Times New Roman" w:cs="Times New Roman"/>
          <w:kern w:val="0"/>
          <w:lang w:val="en-US"/>
          <w14:ligatures w14:val="none"/>
        </w:rPr>
        <w:t xml:space="preserve"> as end users of the material</w:t>
      </w:r>
      <w:r w:rsidRPr="009D01AA">
        <w:rPr>
          <w:rFonts w:eastAsia="Times New Roman" w:cs="Times New Roman"/>
          <w:kern w:val="0"/>
          <w:lang w:val="en-US"/>
          <w14:ligatures w14:val="none"/>
        </w:rPr>
        <w:t xml:space="preserve">, </w:t>
      </w:r>
      <w:r w:rsidR="00CA2D20">
        <w:rPr>
          <w:rFonts w:eastAsia="Times New Roman" w:cs="Times New Roman"/>
          <w:kern w:val="0"/>
          <w:lang w:val="en-US"/>
          <w14:ligatures w14:val="none"/>
        </w:rPr>
        <w:t>grounded in a</w:t>
      </w:r>
      <w:r w:rsidRPr="009D01AA">
        <w:rPr>
          <w:rFonts w:eastAsia="Times New Roman" w:cs="Times New Roman"/>
          <w:kern w:val="0"/>
          <w:lang w:val="en-US"/>
          <w14:ligatures w14:val="none"/>
        </w:rPr>
        <w:t xml:space="preserve"> </w:t>
      </w:r>
      <w:r w:rsidR="00CA2D20" w:rsidRPr="00CA2D20">
        <w:rPr>
          <w:rFonts w:eastAsia="Times New Roman" w:cs="Times New Roman"/>
          <w:kern w:val="0"/>
          <w14:ligatures w14:val="none"/>
        </w:rPr>
        <w:t>design-based research framework</w:t>
      </w:r>
      <w:r w:rsidRPr="009D01AA">
        <w:rPr>
          <w:rFonts w:eastAsia="Times New Roman" w:cs="Times New Roman"/>
          <w:kern w:val="0"/>
          <w:lang w:val="en-US"/>
          <w14:ligatures w14:val="none"/>
        </w:rPr>
        <w:t>.</w:t>
      </w:r>
    </w:p>
    <w:p w14:paraId="77178588" w14:textId="77777777" w:rsidR="009D01AA" w:rsidRPr="009D01AA" w:rsidRDefault="009D01AA" w:rsidP="004D0311">
      <w:pPr>
        <w:spacing w:before="100" w:beforeAutospacing="1" w:after="100" w:afterAutospacing="1" w:line="276" w:lineRule="auto"/>
        <w:rPr>
          <w:rFonts w:eastAsia="Times New Roman" w:cs="Times New Roman"/>
          <w:kern w:val="0"/>
          <w:lang w:val="en-US"/>
          <w14:ligatures w14:val="none"/>
        </w:rPr>
      </w:pPr>
      <w:r w:rsidRPr="009D01AA">
        <w:rPr>
          <w:rFonts w:eastAsia="Times New Roman" w:cs="Times New Roman"/>
          <w:kern w:val="0"/>
          <w:lang w:val="en-US"/>
          <w14:ligatures w14:val="none"/>
        </w:rPr>
        <w:t xml:space="preserve">To illustrate this process of ongoing adaptation, we present preliminary findings from a user-centered questionnaire study conducted with cadets who used the coursebook over two academic semesters. The study explores perceptions of task relevance, linguistic complexity, motivational value, and the alignment of course content with operational communication needs. These insights directly inform future </w:t>
      </w:r>
      <w:r w:rsidRPr="00FB4F9E">
        <w:rPr>
          <w:rFonts w:eastAsia="Times New Roman" w:cs="Times New Roman"/>
          <w:kern w:val="0"/>
          <w:lang w:val="en-US"/>
          <w14:ligatures w14:val="none"/>
        </w:rPr>
        <w:t>iterations</w:t>
      </w:r>
      <w:r w:rsidRPr="009D01AA">
        <w:rPr>
          <w:rFonts w:eastAsia="Times New Roman" w:cs="Times New Roman"/>
          <w:kern w:val="0"/>
          <w:lang w:val="en-US"/>
          <w14:ligatures w14:val="none"/>
        </w:rPr>
        <w:t xml:space="preserve"> of the material.</w:t>
      </w:r>
    </w:p>
    <w:p w14:paraId="5C6A9CE1" w14:textId="42193046" w:rsidR="009D01AA" w:rsidRPr="009D01AA" w:rsidRDefault="009D01AA" w:rsidP="004D0311">
      <w:pPr>
        <w:spacing w:before="100" w:beforeAutospacing="1" w:after="100" w:afterAutospacing="1" w:line="276" w:lineRule="auto"/>
        <w:rPr>
          <w:rFonts w:eastAsia="Times New Roman" w:cs="Times New Roman"/>
          <w:kern w:val="0"/>
          <w:lang w:val="en-US"/>
          <w14:ligatures w14:val="none"/>
        </w:rPr>
      </w:pPr>
      <w:r w:rsidRPr="009D01AA">
        <w:rPr>
          <w:rFonts w:eastAsia="Times New Roman" w:cs="Times New Roman"/>
          <w:kern w:val="0"/>
          <w:lang w:val="en-US"/>
          <w14:ligatures w14:val="none"/>
        </w:rPr>
        <w:t xml:space="preserve">By sharing both the theoretical foundations and practical outcomes of this project, the presentation contributes to the broader conversation on the future of military language training—one that requires continuous adaptation and active collaboration among educators, learners, and military </w:t>
      </w:r>
      <w:r w:rsidRPr="00FB4F9E">
        <w:rPr>
          <w:rFonts w:eastAsia="Times New Roman" w:cs="Times New Roman"/>
          <w:kern w:val="0"/>
          <w:lang w:val="en-US"/>
          <w14:ligatures w14:val="none"/>
        </w:rPr>
        <w:t>professionals</w:t>
      </w:r>
      <w:r w:rsidR="00F019EA">
        <w:rPr>
          <w:rFonts w:eastAsia="Times New Roman" w:cs="Times New Roman"/>
          <w:kern w:val="0"/>
          <w:lang w:val="en-US"/>
          <w14:ligatures w14:val="none"/>
        </w:rPr>
        <w:t>.</w:t>
      </w:r>
      <w:r w:rsidRPr="009D01AA">
        <w:rPr>
          <w:rFonts w:eastAsia="Times New Roman" w:cs="Times New Roman"/>
          <w:kern w:val="0"/>
          <w:lang w:val="en-US"/>
          <w14:ligatures w14:val="none"/>
        </w:rPr>
        <w:t xml:space="preserve"> </w:t>
      </w:r>
    </w:p>
    <w:p w14:paraId="0AC54B0A" w14:textId="77777777" w:rsidR="005A373B" w:rsidRDefault="005A373B" w:rsidP="004D0311">
      <w:pPr>
        <w:spacing w:line="276" w:lineRule="auto"/>
      </w:pPr>
    </w:p>
    <w:sectPr w:rsidR="005A373B" w:rsidSect="003F4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AA"/>
    <w:rsid w:val="00182F9C"/>
    <w:rsid w:val="00354A9A"/>
    <w:rsid w:val="00386184"/>
    <w:rsid w:val="003B73AB"/>
    <w:rsid w:val="003F4EA0"/>
    <w:rsid w:val="0048530D"/>
    <w:rsid w:val="004A305D"/>
    <w:rsid w:val="004D0311"/>
    <w:rsid w:val="005A373B"/>
    <w:rsid w:val="005D5D8B"/>
    <w:rsid w:val="006F406C"/>
    <w:rsid w:val="009D01AA"/>
    <w:rsid w:val="00B3697A"/>
    <w:rsid w:val="00CA2D20"/>
    <w:rsid w:val="00D30DB8"/>
    <w:rsid w:val="00EB1570"/>
    <w:rsid w:val="00F019EA"/>
    <w:rsid w:val="00F64A1A"/>
    <w:rsid w:val="00F7077D"/>
    <w:rsid w:val="00FB4F9E"/>
    <w:rsid w:val="00FB601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9CB0"/>
  <w15:chartTrackingRefBased/>
  <w15:docId w15:val="{125B2F0C-FD45-49FA-9B84-CAF91F17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0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A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D01A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D01A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D01A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D01A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D01A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D01A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D01A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D01A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D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1A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D0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1A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D01AA"/>
    <w:pPr>
      <w:spacing w:before="160"/>
      <w:jc w:val="center"/>
    </w:pPr>
    <w:rPr>
      <w:i/>
      <w:iCs/>
      <w:color w:val="404040" w:themeColor="text1" w:themeTint="BF"/>
    </w:rPr>
  </w:style>
  <w:style w:type="character" w:customStyle="1" w:styleId="QuoteChar">
    <w:name w:val="Quote Char"/>
    <w:basedOn w:val="DefaultParagraphFont"/>
    <w:link w:val="Quote"/>
    <w:uiPriority w:val="29"/>
    <w:rsid w:val="009D01AA"/>
    <w:rPr>
      <w:i/>
      <w:iCs/>
      <w:color w:val="404040" w:themeColor="text1" w:themeTint="BF"/>
      <w:lang w:val="en-GB"/>
    </w:rPr>
  </w:style>
  <w:style w:type="paragraph" w:styleId="ListParagraph">
    <w:name w:val="List Paragraph"/>
    <w:basedOn w:val="Normal"/>
    <w:uiPriority w:val="34"/>
    <w:qFormat/>
    <w:rsid w:val="009D01AA"/>
    <w:pPr>
      <w:ind w:left="720"/>
      <w:contextualSpacing/>
    </w:pPr>
  </w:style>
  <w:style w:type="character" w:styleId="IntenseEmphasis">
    <w:name w:val="Intense Emphasis"/>
    <w:basedOn w:val="DefaultParagraphFont"/>
    <w:uiPriority w:val="21"/>
    <w:qFormat/>
    <w:rsid w:val="009D01AA"/>
    <w:rPr>
      <w:i/>
      <w:iCs/>
      <w:color w:val="0F4761" w:themeColor="accent1" w:themeShade="BF"/>
    </w:rPr>
  </w:style>
  <w:style w:type="paragraph" w:styleId="IntenseQuote">
    <w:name w:val="Intense Quote"/>
    <w:basedOn w:val="Normal"/>
    <w:next w:val="Normal"/>
    <w:link w:val="IntenseQuoteChar"/>
    <w:uiPriority w:val="30"/>
    <w:qFormat/>
    <w:rsid w:val="009D0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1AA"/>
    <w:rPr>
      <w:i/>
      <w:iCs/>
      <w:color w:val="0F4761" w:themeColor="accent1" w:themeShade="BF"/>
      <w:lang w:val="en-GB"/>
    </w:rPr>
  </w:style>
  <w:style w:type="character" w:styleId="IntenseReference">
    <w:name w:val="Intense Reference"/>
    <w:basedOn w:val="DefaultParagraphFont"/>
    <w:uiPriority w:val="32"/>
    <w:qFormat/>
    <w:rsid w:val="009D0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6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Glavaš</dc:creator>
  <cp:keywords/>
  <dc:description/>
  <cp:lastModifiedBy>Tea Glavaš</cp:lastModifiedBy>
  <cp:revision>11</cp:revision>
  <dcterms:created xsi:type="dcterms:W3CDTF">2025-04-09T12:30:00Z</dcterms:created>
  <dcterms:modified xsi:type="dcterms:W3CDTF">2025-06-04T07:37:00Z</dcterms:modified>
</cp:coreProperties>
</file>