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5721" w14:textId="52BCAF84" w:rsidR="004F748B" w:rsidRPr="006E064A" w:rsidRDefault="004F748B" w:rsidP="006E064A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6E064A">
        <w:rPr>
          <w:rFonts w:ascii="Calibri" w:hAnsi="Calibri" w:cs="Calibri"/>
          <w:b/>
          <w:bCs/>
          <w:lang w:val="en-US"/>
        </w:rPr>
        <w:t>BILC Conference</w:t>
      </w:r>
    </w:p>
    <w:p w14:paraId="2D1B44F8" w14:textId="26EBEEA3" w:rsidR="004F748B" w:rsidRPr="006E064A" w:rsidRDefault="00A3758D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6E064A">
        <w:rPr>
          <w:rFonts w:ascii="Calibri" w:hAnsi="Calibri" w:cs="Calibri"/>
          <w:lang w:val="en-US"/>
        </w:rPr>
        <w:t xml:space="preserve">25-30 May 2025 </w:t>
      </w:r>
      <w:r w:rsidR="004F748B" w:rsidRPr="006E064A">
        <w:rPr>
          <w:rFonts w:ascii="Calibri" w:hAnsi="Calibri" w:cs="Calibri"/>
          <w:lang w:val="en-US"/>
        </w:rPr>
        <w:t>Zagr</w:t>
      </w:r>
      <w:r w:rsidRPr="006E064A">
        <w:rPr>
          <w:rFonts w:ascii="Calibri" w:hAnsi="Calibri" w:cs="Calibri"/>
          <w:lang w:val="en-US"/>
        </w:rPr>
        <w:t>e</w:t>
      </w:r>
      <w:r w:rsidR="004F748B" w:rsidRPr="006E064A">
        <w:rPr>
          <w:rFonts w:ascii="Calibri" w:hAnsi="Calibri" w:cs="Calibri"/>
          <w:lang w:val="en-US"/>
        </w:rPr>
        <w:t xml:space="preserve">b, </w:t>
      </w:r>
      <w:r w:rsidRPr="006E064A">
        <w:rPr>
          <w:rFonts w:ascii="Calibri" w:hAnsi="Calibri" w:cs="Calibri"/>
          <w:lang w:val="en-US"/>
        </w:rPr>
        <w:t>Croatia</w:t>
      </w:r>
      <w:r w:rsidR="004F748B" w:rsidRPr="006E064A">
        <w:rPr>
          <w:rFonts w:ascii="Calibri" w:hAnsi="Calibri" w:cs="Calibri"/>
          <w:lang w:val="en-US"/>
        </w:rPr>
        <w:t xml:space="preserve"> </w:t>
      </w:r>
    </w:p>
    <w:p w14:paraId="0B02591C" w14:textId="04CF5FCC" w:rsidR="004F748B" w:rsidRPr="006E064A" w:rsidRDefault="004F748B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6E064A">
        <w:rPr>
          <w:rFonts w:ascii="Calibri" w:hAnsi="Calibri" w:cs="Calibri"/>
          <w:lang w:val="en-US"/>
        </w:rPr>
        <w:t>Theme: The Future of Military Language Training: Embracing Innovation, Adaptation and Collaboration</w:t>
      </w:r>
    </w:p>
    <w:p w14:paraId="7F56014E" w14:textId="77777777" w:rsidR="004F748B" w:rsidRPr="006E064A" w:rsidRDefault="004F748B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CC1B2CD" w14:textId="77777777" w:rsidR="00A3758D" w:rsidRPr="006E064A" w:rsidRDefault="00A3758D" w:rsidP="006E064A">
      <w:pPr>
        <w:spacing w:after="0" w:line="240" w:lineRule="auto"/>
        <w:jc w:val="both"/>
        <w:rPr>
          <w:rFonts w:ascii="Calibri" w:hAnsi="Calibri" w:cs="Calibri"/>
          <w:b/>
          <w:bCs/>
          <w:lang w:val="it-IT"/>
        </w:rPr>
      </w:pPr>
      <w:r w:rsidRPr="006E064A">
        <w:rPr>
          <w:rFonts w:ascii="Calibri" w:hAnsi="Calibri" w:cs="Calibri"/>
          <w:b/>
          <w:bCs/>
          <w:lang w:val="it-IT"/>
        </w:rPr>
        <w:t>Asst. Prof. Agata Jagiello-Tondera, PhD</w:t>
      </w:r>
    </w:p>
    <w:p w14:paraId="28228E74" w14:textId="2DF56AFE" w:rsidR="00A3758D" w:rsidRPr="006E064A" w:rsidRDefault="00A3758D" w:rsidP="006E064A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6E064A">
        <w:rPr>
          <w:rFonts w:ascii="Calibri" w:hAnsi="Calibri" w:cs="Calibri"/>
          <w:b/>
          <w:bCs/>
          <w:lang w:val="en-US"/>
        </w:rPr>
        <w:t>Military University of Technology, Warsaw, Poland</w:t>
      </w:r>
    </w:p>
    <w:p w14:paraId="6F18DEA7" w14:textId="288ACB8E" w:rsidR="00A3758D" w:rsidRPr="006E064A" w:rsidRDefault="00A3758D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6E064A">
        <w:rPr>
          <w:rFonts w:ascii="Calibri" w:hAnsi="Calibri" w:cs="Calibri"/>
          <w:lang w:val="en-US"/>
        </w:rPr>
        <w:t>Presentation:</w:t>
      </w:r>
    </w:p>
    <w:p w14:paraId="3E1AA746" w14:textId="5AEB6D9E" w:rsidR="004F748B" w:rsidRPr="006E064A" w:rsidRDefault="00ED1D1D" w:rsidP="006E064A">
      <w:p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6E064A">
        <w:rPr>
          <w:rFonts w:ascii="Calibri" w:hAnsi="Calibri" w:cs="Calibri"/>
          <w:b/>
          <w:bCs/>
          <w:i/>
          <w:iCs/>
          <w:lang w:val="en-GB"/>
        </w:rPr>
        <w:t>Interwoven Threads:</w:t>
      </w:r>
      <w:r w:rsidR="00A3758D" w:rsidRPr="006E064A">
        <w:rPr>
          <w:rFonts w:ascii="Calibri" w:hAnsi="Calibri" w:cs="Calibri"/>
          <w:b/>
          <w:bCs/>
          <w:i/>
          <w:iCs/>
          <w:lang w:val="en-GB"/>
        </w:rPr>
        <w:t xml:space="preserve"> </w:t>
      </w:r>
      <w:r w:rsidR="004F748B" w:rsidRPr="006E064A">
        <w:rPr>
          <w:rFonts w:ascii="Calibri" w:hAnsi="Calibri" w:cs="Calibri"/>
          <w:b/>
          <w:bCs/>
          <w:i/>
          <w:iCs/>
          <w:lang w:val="en-GB"/>
        </w:rPr>
        <w:t>Exploring the Nexus of Languages, Security and Technology</w:t>
      </w:r>
    </w:p>
    <w:p w14:paraId="582BE2FB" w14:textId="3CA2DBC2" w:rsidR="007E2C35" w:rsidRPr="006E064A" w:rsidRDefault="007E2C35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74EE805" w14:textId="7B2C525B" w:rsidR="00662767" w:rsidRDefault="00662767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converging paths in the quest for new scientific and didactic challenges led to the meeting of several language enthusiasts working in the academic military milieu </w:t>
      </w:r>
      <w:r w:rsidR="00B85938">
        <w:rPr>
          <w:rFonts w:ascii="Calibri" w:hAnsi="Calibri" w:cs="Calibri"/>
          <w:lang w:val="en-US"/>
        </w:rPr>
        <w:t>in 2019</w:t>
      </w:r>
      <w:r>
        <w:rPr>
          <w:rFonts w:ascii="Calibri" w:hAnsi="Calibri" w:cs="Calibri"/>
          <w:lang w:val="en-US"/>
        </w:rPr>
        <w:t>.</w:t>
      </w:r>
      <w:r w:rsidR="00B85938">
        <w:rPr>
          <w:rFonts w:ascii="Calibri" w:hAnsi="Calibri" w:cs="Calibri"/>
          <w:lang w:val="en-US"/>
        </w:rPr>
        <w:t xml:space="preserve"> We met at the Military University of Technology (MUT) in Warsaw and s</w:t>
      </w:r>
      <w:r>
        <w:rPr>
          <w:rFonts w:ascii="Calibri" w:hAnsi="Calibri" w:cs="Calibri"/>
          <w:lang w:val="en-US"/>
        </w:rPr>
        <w:t xml:space="preserve">ince then numerous projects </w:t>
      </w:r>
      <w:r w:rsidR="00B85938">
        <w:rPr>
          <w:rFonts w:ascii="Calibri" w:hAnsi="Calibri" w:cs="Calibri"/>
          <w:lang w:val="en-US"/>
        </w:rPr>
        <w:t xml:space="preserve">combining the issues of language, security and technology </w:t>
      </w:r>
      <w:r>
        <w:rPr>
          <w:rFonts w:ascii="Calibri" w:hAnsi="Calibri" w:cs="Calibri"/>
          <w:lang w:val="en-US"/>
        </w:rPr>
        <w:t>have been conceived and implemented.</w:t>
      </w:r>
      <w:r w:rsidR="00B85938">
        <w:rPr>
          <w:rFonts w:ascii="Calibri" w:hAnsi="Calibri" w:cs="Calibri"/>
          <w:lang w:val="en-US"/>
        </w:rPr>
        <w:t xml:space="preserve"> Our cadets and students have joined the collaboration enthusiastically.</w:t>
      </w:r>
    </w:p>
    <w:p w14:paraId="5C984F29" w14:textId="49A55ABD" w:rsidR="00B85938" w:rsidRDefault="00B85938" w:rsidP="00B85938">
      <w:pPr>
        <w:spacing w:after="0" w:line="24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In 2020, </w:t>
      </w:r>
      <w:r w:rsidRPr="006E064A">
        <w:rPr>
          <w:rFonts w:ascii="Calibri" w:hAnsi="Calibri" w:cs="Calibri"/>
          <w:lang w:val="en-GB"/>
        </w:rPr>
        <w:t xml:space="preserve">Student Linguistic Association </w:t>
      </w:r>
      <w:r>
        <w:rPr>
          <w:rFonts w:ascii="Calibri" w:hAnsi="Calibri" w:cs="Calibri"/>
          <w:lang w:val="en-GB"/>
        </w:rPr>
        <w:t>at MUT</w:t>
      </w:r>
      <w:r w:rsidRPr="006E064A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was established. It </w:t>
      </w:r>
      <w:r w:rsidRPr="006E064A">
        <w:rPr>
          <w:rFonts w:ascii="Calibri" w:hAnsi="Calibri" w:cs="Calibri"/>
          <w:lang w:val="en-GB"/>
        </w:rPr>
        <w:t xml:space="preserve">brings together students interested in </w:t>
      </w:r>
      <w:r w:rsidR="00814997">
        <w:rPr>
          <w:rFonts w:ascii="Calibri" w:hAnsi="Calibri" w:cs="Calibri"/>
          <w:lang w:val="en-GB"/>
        </w:rPr>
        <w:t>improving their foreign language skills through a variety of activities</w:t>
      </w:r>
      <w:r w:rsidRPr="006E064A">
        <w:rPr>
          <w:rFonts w:ascii="Calibri" w:hAnsi="Calibri" w:cs="Calibri"/>
          <w:lang w:val="en-GB"/>
        </w:rPr>
        <w:t xml:space="preserve">, focusing on a wide range of security issues in the context of linguistic communication. Members of the </w:t>
      </w:r>
      <w:r w:rsidR="003520C7">
        <w:rPr>
          <w:rFonts w:ascii="Calibri" w:hAnsi="Calibri" w:cs="Calibri"/>
          <w:lang w:val="en-GB"/>
        </w:rPr>
        <w:t>Association</w:t>
      </w:r>
      <w:r w:rsidRPr="006E064A">
        <w:rPr>
          <w:rFonts w:ascii="Calibri" w:hAnsi="Calibri" w:cs="Calibri"/>
          <w:lang w:val="en-GB"/>
        </w:rPr>
        <w:t xml:space="preserve"> organize and conduct meetings and seminars on language, military terminology, politics, security and interculturality. As part of establishing and expanding international cooperation, </w:t>
      </w:r>
      <w:r w:rsidR="003520C7">
        <w:rPr>
          <w:rFonts w:ascii="Calibri" w:hAnsi="Calibri" w:cs="Calibri"/>
          <w:lang w:val="en-GB"/>
        </w:rPr>
        <w:t>we</w:t>
      </w:r>
      <w:r w:rsidRPr="006E064A">
        <w:rPr>
          <w:rFonts w:ascii="Calibri" w:hAnsi="Calibri" w:cs="Calibri"/>
          <w:lang w:val="en-GB"/>
        </w:rPr>
        <w:t xml:space="preserve"> organize webinars, which become a field for exchanging experience, getting acquainted with foreign military universities, and, above all, establishing contacts and strengthening key competences in a foreign language. </w:t>
      </w:r>
    </w:p>
    <w:p w14:paraId="5F1ECA14" w14:textId="5EAEF491" w:rsidR="00F41525" w:rsidRPr="006E064A" w:rsidRDefault="00F41525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6E064A">
        <w:rPr>
          <w:rFonts w:ascii="Calibri" w:hAnsi="Calibri" w:cs="Calibri"/>
          <w:lang w:val="en-US"/>
        </w:rPr>
        <w:t>The turn of the 20</w:t>
      </w:r>
      <w:r w:rsidRPr="006E064A">
        <w:rPr>
          <w:rFonts w:ascii="Calibri" w:hAnsi="Calibri" w:cs="Calibri"/>
          <w:vertAlign w:val="superscript"/>
          <w:lang w:val="en-US"/>
        </w:rPr>
        <w:t>th</w:t>
      </w:r>
      <w:r w:rsidRPr="006E064A">
        <w:rPr>
          <w:rFonts w:ascii="Calibri" w:hAnsi="Calibri" w:cs="Calibri"/>
          <w:lang w:val="en-US"/>
        </w:rPr>
        <w:t xml:space="preserve"> and 21</w:t>
      </w:r>
      <w:r w:rsidRPr="006E064A">
        <w:rPr>
          <w:rFonts w:ascii="Calibri" w:hAnsi="Calibri" w:cs="Calibri"/>
          <w:vertAlign w:val="superscript"/>
          <w:lang w:val="en-US"/>
        </w:rPr>
        <w:t>st</w:t>
      </w:r>
      <w:r w:rsidRPr="006E064A">
        <w:rPr>
          <w:rFonts w:ascii="Calibri" w:hAnsi="Calibri" w:cs="Calibri"/>
          <w:lang w:val="en-US"/>
        </w:rPr>
        <w:t xml:space="preserve"> centuries, the turn of the millennium, brought changes in numerous areas of life, in the perception of the surrounding reality. At the same time, it became a leap in the development of new technologies used in teaching, including glottodidactics. The network man</w:t>
      </w:r>
      <w:r w:rsidR="006019B9" w:rsidRPr="006E064A">
        <w:rPr>
          <w:rFonts w:ascii="Calibri" w:hAnsi="Calibri" w:cs="Calibri"/>
          <w:lang w:val="en-US"/>
        </w:rPr>
        <w:t>,</w:t>
      </w:r>
      <w:r w:rsidRPr="006E064A">
        <w:rPr>
          <w:rFonts w:ascii="Calibri" w:hAnsi="Calibri" w:cs="Calibri"/>
          <w:lang w:val="en-US"/>
        </w:rPr>
        <w:t xml:space="preserve"> </w:t>
      </w:r>
      <w:r w:rsidRPr="006E064A">
        <w:rPr>
          <w:rFonts w:ascii="Calibri" w:hAnsi="Calibri" w:cs="Calibri"/>
          <w:i/>
          <w:iCs/>
          <w:lang w:val="en-US"/>
        </w:rPr>
        <w:t>Homo reticulus</w:t>
      </w:r>
      <w:r w:rsidR="006019B9" w:rsidRPr="006E064A">
        <w:rPr>
          <w:rFonts w:ascii="Calibri" w:hAnsi="Calibri" w:cs="Calibri"/>
          <w:i/>
          <w:iCs/>
          <w:lang w:val="en-US"/>
        </w:rPr>
        <w:t>,</w:t>
      </w:r>
      <w:r w:rsidRPr="006E064A">
        <w:rPr>
          <w:rFonts w:ascii="Calibri" w:hAnsi="Calibri" w:cs="Calibri"/>
          <w:lang w:val="en-US"/>
        </w:rPr>
        <w:t xml:space="preserve"> having “awareness of operating in the conditions of global social networks and the need to shape them conducive to safe and sustainable development of civilization”</w:t>
      </w:r>
      <w:r w:rsidR="00D6282F" w:rsidRPr="006E064A">
        <w:rPr>
          <w:rFonts w:ascii="Calibri" w:hAnsi="Calibri" w:cs="Calibri"/>
          <w:lang w:val="en-US"/>
        </w:rPr>
        <w:t xml:space="preserve"> was born</w:t>
      </w:r>
      <w:r w:rsidRPr="006E064A">
        <w:rPr>
          <w:rFonts w:ascii="Calibri" w:hAnsi="Calibri" w:cs="Calibri"/>
          <w:lang w:val="en-US"/>
        </w:rPr>
        <w:t xml:space="preserve">. </w:t>
      </w:r>
      <w:r w:rsidRPr="006E064A">
        <w:rPr>
          <w:rFonts w:ascii="Calibri" w:hAnsi="Calibri" w:cs="Calibri"/>
          <w:i/>
          <w:iCs/>
          <w:lang w:val="en-US"/>
        </w:rPr>
        <w:t>Homo reticulus</w:t>
      </w:r>
      <w:r w:rsidRPr="006E064A">
        <w:rPr>
          <w:rFonts w:ascii="Calibri" w:hAnsi="Calibri" w:cs="Calibri"/>
          <w:lang w:val="en-US"/>
        </w:rPr>
        <w:t xml:space="preserve"> fits into the scenarios of the development of the information society, where cyberspace becomes a space of activities not only social, political or cultural, but also educational.</w:t>
      </w:r>
      <w:r w:rsidR="006019B9" w:rsidRPr="006E064A">
        <w:rPr>
          <w:rFonts w:ascii="Calibri" w:hAnsi="Calibri" w:cs="Calibri"/>
          <w:lang w:val="en-US"/>
        </w:rPr>
        <w:t xml:space="preserve"> </w:t>
      </w:r>
    </w:p>
    <w:p w14:paraId="442AAA9A" w14:textId="475D566A" w:rsidR="00F41525" w:rsidRPr="006E064A" w:rsidRDefault="00F41525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6E064A">
        <w:rPr>
          <w:rFonts w:ascii="Calibri" w:hAnsi="Calibri" w:cs="Calibri"/>
          <w:lang w:val="en-US"/>
        </w:rPr>
        <w:t xml:space="preserve">Digital technologies are having an impact on education, training and learning, enabling the development of more flexible educational environments adapted to the needs of a highly mobile society. Necessary knowledge, skills and attitudes related to digital competences in the educational process embrace both students and teachers. </w:t>
      </w:r>
      <w:r w:rsidR="00F06162" w:rsidRPr="006E064A">
        <w:rPr>
          <w:rFonts w:ascii="Calibri" w:hAnsi="Calibri" w:cs="Calibri"/>
          <w:lang w:val="en-US"/>
        </w:rPr>
        <w:t>T</w:t>
      </w:r>
      <w:r w:rsidRPr="006E064A">
        <w:rPr>
          <w:rFonts w:ascii="Calibri" w:hAnsi="Calibri" w:cs="Calibri"/>
          <w:lang w:val="en-US"/>
        </w:rPr>
        <w:t xml:space="preserve">oday's students process information differently from their predecessors, and their native language is the digital language of computers, video games, and </w:t>
      </w:r>
      <w:r w:rsidR="00F06162" w:rsidRPr="006E064A">
        <w:rPr>
          <w:rFonts w:ascii="Calibri" w:hAnsi="Calibri" w:cs="Calibri"/>
          <w:lang w:val="en-US"/>
        </w:rPr>
        <w:t>various applications</w:t>
      </w:r>
      <w:r w:rsidRPr="006E064A">
        <w:rPr>
          <w:rFonts w:ascii="Calibri" w:hAnsi="Calibri" w:cs="Calibri"/>
          <w:lang w:val="en-US"/>
        </w:rPr>
        <w:t>.</w:t>
      </w:r>
    </w:p>
    <w:p w14:paraId="3FDF73F8" w14:textId="0CA08FC4" w:rsidR="00F41525" w:rsidRPr="006E064A" w:rsidRDefault="00F41525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6E064A">
        <w:rPr>
          <w:rFonts w:ascii="Calibri" w:hAnsi="Calibri" w:cs="Calibri"/>
          <w:lang w:val="en-US"/>
        </w:rPr>
        <w:t xml:space="preserve">An example of the evolution of new technology applications combined with the achievements of didactics, especially the modified version of education based on Project-Based Learning PBL, </w:t>
      </w:r>
      <w:r w:rsidR="00F06162" w:rsidRPr="006E064A">
        <w:rPr>
          <w:rFonts w:ascii="Calibri" w:hAnsi="Calibri" w:cs="Calibri"/>
          <w:lang w:val="en-US"/>
        </w:rPr>
        <w:t>is</w:t>
      </w:r>
      <w:r w:rsidRPr="006E064A">
        <w:rPr>
          <w:rFonts w:ascii="Calibri" w:hAnsi="Calibri" w:cs="Calibri"/>
          <w:lang w:val="en-US"/>
        </w:rPr>
        <w:t xml:space="preserve"> </w:t>
      </w:r>
      <w:r w:rsidR="00984FE3" w:rsidRPr="006E064A">
        <w:rPr>
          <w:rFonts w:ascii="Calibri" w:hAnsi="Calibri" w:cs="Calibri"/>
          <w:lang w:val="en-US"/>
        </w:rPr>
        <w:t>an</w:t>
      </w:r>
      <w:r w:rsidRPr="006E064A">
        <w:rPr>
          <w:rFonts w:ascii="Calibri" w:hAnsi="Calibri" w:cs="Calibri"/>
          <w:lang w:val="en-US"/>
        </w:rPr>
        <w:t xml:space="preserve"> </w:t>
      </w:r>
      <w:r w:rsidR="00F06162" w:rsidRPr="006E064A">
        <w:rPr>
          <w:rFonts w:ascii="Calibri" w:hAnsi="Calibri" w:cs="Calibri"/>
          <w:lang w:val="en-US"/>
        </w:rPr>
        <w:t xml:space="preserve">international </w:t>
      </w:r>
      <w:r w:rsidRPr="006E064A">
        <w:rPr>
          <w:rFonts w:ascii="Calibri" w:hAnsi="Calibri" w:cs="Calibri"/>
          <w:lang w:val="en-US"/>
        </w:rPr>
        <w:t xml:space="preserve">project </w:t>
      </w:r>
      <w:r w:rsidR="00814997" w:rsidRPr="00B85938">
        <w:rPr>
          <w:rFonts w:ascii="Calibri" w:hAnsi="Calibri" w:cs="Calibri"/>
          <w:i/>
          <w:iCs/>
          <w:lang w:val="en-US"/>
        </w:rPr>
        <w:t>MilVocab app</w:t>
      </w:r>
      <w:r w:rsidR="00814997" w:rsidRPr="006E064A">
        <w:rPr>
          <w:rFonts w:ascii="Calibri" w:hAnsi="Calibri" w:cs="Calibri"/>
          <w:lang w:val="en-US"/>
        </w:rPr>
        <w:t xml:space="preserve"> </w:t>
      </w:r>
      <w:r w:rsidR="00984FE3" w:rsidRPr="006E064A">
        <w:rPr>
          <w:rFonts w:ascii="Calibri" w:hAnsi="Calibri" w:cs="Calibri"/>
          <w:lang w:val="en-US"/>
        </w:rPr>
        <w:t>design</w:t>
      </w:r>
      <w:r w:rsidR="006E064A" w:rsidRPr="006E064A">
        <w:rPr>
          <w:rFonts w:ascii="Calibri" w:hAnsi="Calibri" w:cs="Calibri"/>
          <w:lang w:val="en-US"/>
        </w:rPr>
        <w:t>ed</w:t>
      </w:r>
      <w:r w:rsidR="00984FE3" w:rsidRPr="006E064A">
        <w:rPr>
          <w:rFonts w:ascii="Calibri" w:hAnsi="Calibri" w:cs="Calibri"/>
          <w:lang w:val="en-US"/>
        </w:rPr>
        <w:t xml:space="preserve"> by the Student Linguistic</w:t>
      </w:r>
      <w:r w:rsidR="00B85938">
        <w:rPr>
          <w:rFonts w:ascii="Calibri" w:hAnsi="Calibri" w:cs="Calibri"/>
          <w:lang w:val="en-US"/>
        </w:rPr>
        <w:t xml:space="preserve"> Association</w:t>
      </w:r>
      <w:r w:rsidR="00984FE3" w:rsidRPr="006E064A">
        <w:rPr>
          <w:rFonts w:ascii="Calibri" w:hAnsi="Calibri" w:cs="Calibri"/>
          <w:lang w:val="en-US"/>
        </w:rPr>
        <w:t xml:space="preserve">. </w:t>
      </w:r>
      <w:r w:rsidRPr="006E064A">
        <w:rPr>
          <w:rFonts w:ascii="Calibri" w:hAnsi="Calibri" w:cs="Calibri"/>
          <w:lang w:val="en-US"/>
        </w:rPr>
        <w:t>The initiative, which is in line with the assumptions of m-learning</w:t>
      </w:r>
      <w:r w:rsidR="009E5301" w:rsidRPr="006E064A">
        <w:rPr>
          <w:rFonts w:ascii="Calibri" w:hAnsi="Calibri" w:cs="Calibri"/>
          <w:lang w:val="en-US"/>
        </w:rPr>
        <w:t xml:space="preserve">, </w:t>
      </w:r>
      <w:r w:rsidRPr="006E064A">
        <w:rPr>
          <w:rFonts w:ascii="Calibri" w:hAnsi="Calibri" w:cs="Calibri"/>
          <w:lang w:val="en-US"/>
        </w:rPr>
        <w:t>aims at improving language competences, arousing cognitive curiosity and implementing into the culture of continuous learning, as well as at increasing awareness of the use of digital technologies.</w:t>
      </w:r>
    </w:p>
    <w:p w14:paraId="6E8EB257" w14:textId="56DB20A7" w:rsidR="007E2C35" w:rsidRPr="006E064A" w:rsidRDefault="007E2C35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ABD727A" w14:textId="77777777" w:rsidR="002C03CE" w:rsidRPr="006E064A" w:rsidRDefault="002C03CE" w:rsidP="006E064A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sectPr w:rsidR="002C03CE" w:rsidRPr="006E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318F7"/>
    <w:multiLevelType w:val="hybridMultilevel"/>
    <w:tmpl w:val="7130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8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8B"/>
    <w:rsid w:val="000E4D5A"/>
    <w:rsid w:val="001971B4"/>
    <w:rsid w:val="002C03CE"/>
    <w:rsid w:val="003520C7"/>
    <w:rsid w:val="004F748B"/>
    <w:rsid w:val="00590509"/>
    <w:rsid w:val="005A4648"/>
    <w:rsid w:val="006019B9"/>
    <w:rsid w:val="00662767"/>
    <w:rsid w:val="006D6EB4"/>
    <w:rsid w:val="006E064A"/>
    <w:rsid w:val="0076304E"/>
    <w:rsid w:val="007E2C35"/>
    <w:rsid w:val="00814997"/>
    <w:rsid w:val="00933AF2"/>
    <w:rsid w:val="0093775E"/>
    <w:rsid w:val="00984FE3"/>
    <w:rsid w:val="009E5301"/>
    <w:rsid w:val="00A157CE"/>
    <w:rsid w:val="00A3758D"/>
    <w:rsid w:val="00AA558C"/>
    <w:rsid w:val="00B85938"/>
    <w:rsid w:val="00C822B4"/>
    <w:rsid w:val="00D6282F"/>
    <w:rsid w:val="00ED1D1D"/>
    <w:rsid w:val="00F06162"/>
    <w:rsid w:val="00F41525"/>
    <w:rsid w:val="00F8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4012"/>
  <w15:chartTrackingRefBased/>
  <w15:docId w15:val="{5C6925C1-A3A9-4F0B-A7EE-C161C546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7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4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4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4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4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4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4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7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74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4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74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4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Jagiełło-Tondera</dc:creator>
  <cp:keywords/>
  <dc:description/>
  <cp:lastModifiedBy>Agata Jagiełło-Tondera</cp:lastModifiedBy>
  <cp:revision>3</cp:revision>
  <dcterms:created xsi:type="dcterms:W3CDTF">2025-07-06T06:43:00Z</dcterms:created>
  <dcterms:modified xsi:type="dcterms:W3CDTF">2025-07-07T05:24:00Z</dcterms:modified>
</cp:coreProperties>
</file>