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Metadata/metadata.xml" ContentType="application/vnd.titus.tmi.meta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26BC" w14:textId="0162B6AF" w:rsidR="00632516" w:rsidRPr="00910B7B" w:rsidRDefault="007873A6" w:rsidP="00910B7B">
      <w:pPr>
        <w:tabs>
          <w:tab w:val="num" w:pos="720"/>
        </w:tabs>
        <w:spacing w:after="0" w:line="240" w:lineRule="auto"/>
        <w:ind w:left="720" w:hanging="360"/>
        <w:jc w:val="center"/>
        <w:rPr>
          <w:b/>
          <w:bCs/>
          <w:sz w:val="24"/>
          <w:szCs w:val="24"/>
        </w:rPr>
      </w:pPr>
      <w:r w:rsidRPr="00910B7B">
        <w:rPr>
          <w:b/>
          <w:bCs/>
          <w:sz w:val="24"/>
          <w:szCs w:val="24"/>
        </w:rPr>
        <w:t xml:space="preserve">Building Standardization and Interoperability through Cooperation </w:t>
      </w:r>
    </w:p>
    <w:p w14:paraId="7D48E589" w14:textId="53A29BF0" w:rsidR="007873A6" w:rsidRPr="00910B7B" w:rsidRDefault="007873A6" w:rsidP="00910B7B">
      <w:pPr>
        <w:tabs>
          <w:tab w:val="num" w:pos="720"/>
        </w:tabs>
        <w:spacing w:after="0" w:line="240" w:lineRule="auto"/>
        <w:ind w:left="720" w:hanging="360"/>
        <w:jc w:val="center"/>
        <w:rPr>
          <w:b/>
          <w:bCs/>
          <w:sz w:val="24"/>
          <w:szCs w:val="24"/>
        </w:rPr>
      </w:pPr>
      <w:r w:rsidRPr="00910B7B">
        <w:rPr>
          <w:b/>
          <w:bCs/>
          <w:sz w:val="24"/>
          <w:szCs w:val="24"/>
        </w:rPr>
        <w:t>NATO DEEP Perspective</w:t>
      </w:r>
    </w:p>
    <w:p w14:paraId="39DF59B2" w14:textId="73703728" w:rsidR="00937478" w:rsidRPr="00910B7B" w:rsidRDefault="00937478" w:rsidP="00910B7B">
      <w:pPr>
        <w:tabs>
          <w:tab w:val="num" w:pos="720"/>
        </w:tabs>
        <w:spacing w:after="0" w:line="360" w:lineRule="auto"/>
        <w:ind w:left="720" w:hanging="360"/>
        <w:jc w:val="center"/>
      </w:pPr>
      <w:r w:rsidRPr="00910B7B">
        <w:t>Summary of the presentation</w:t>
      </w:r>
    </w:p>
    <w:p w14:paraId="582DA8C4" w14:textId="77777777" w:rsidR="00632516" w:rsidRPr="00740EEB" w:rsidRDefault="00632516" w:rsidP="00910B7B">
      <w:pPr>
        <w:spacing w:after="0" w:line="360" w:lineRule="auto"/>
        <w:ind w:left="360"/>
        <w:jc w:val="both"/>
      </w:pPr>
    </w:p>
    <w:p w14:paraId="797E9FE5" w14:textId="626546D7" w:rsidR="00DF1661" w:rsidRDefault="00DF1661" w:rsidP="00910B7B">
      <w:pPr>
        <w:spacing w:after="0" w:line="240" w:lineRule="auto"/>
        <w:jc w:val="both"/>
      </w:pPr>
      <w:r w:rsidRPr="00DF1661">
        <w:t xml:space="preserve">To support the implementation of the defence education component of PAP-DIB, </w:t>
      </w:r>
      <w:r w:rsidR="00632516" w:rsidRPr="00740EEB">
        <w:t xml:space="preserve">in </w:t>
      </w:r>
      <w:r w:rsidRPr="00DF1661">
        <w:t>2006, Allies agreed the Education &amp; Training for Defence Reform Initiative (EAPC(C)</w:t>
      </w:r>
      <w:proofErr w:type="gramStart"/>
      <w:r w:rsidRPr="00DF1661">
        <w:t>D(</w:t>
      </w:r>
      <w:proofErr w:type="gramEnd"/>
      <w:r w:rsidRPr="00DF1661">
        <w:t>2006)0011). In 2007, in accordance with the tasking set out in para 28, tire 4, the NATO International Staff (IS), together with the Partnership for Peace Consortium of Defence Academies and Security Studies Institutes (</w:t>
      </w:r>
      <w:proofErr w:type="spellStart"/>
      <w:r w:rsidRPr="00DF1661">
        <w:t>PfP</w:t>
      </w:r>
      <w:proofErr w:type="spellEnd"/>
      <w:r w:rsidRPr="00DF1661">
        <w:t xml:space="preserve"> Consortium), launched the Defence Education Enhancement Programme (DEEP). </w:t>
      </w:r>
    </w:p>
    <w:p w14:paraId="0D361EA0" w14:textId="77777777" w:rsidR="00910B7B" w:rsidRPr="00DF1661" w:rsidRDefault="00910B7B" w:rsidP="00910B7B">
      <w:pPr>
        <w:spacing w:after="0" w:line="240" w:lineRule="auto"/>
        <w:jc w:val="both"/>
      </w:pPr>
    </w:p>
    <w:p w14:paraId="09C903EA" w14:textId="6D75DC7F" w:rsidR="00DF1661" w:rsidRDefault="00DF1661" w:rsidP="007873A6">
      <w:pPr>
        <w:jc w:val="both"/>
      </w:pPr>
      <w:r w:rsidRPr="00DF1661">
        <w:t xml:space="preserve">DEEP is one of the core elements of the Defence and Related Security Capacity Building (DCB) initiative as set out in </w:t>
      </w:r>
      <w:proofErr w:type="gramStart"/>
      <w:r w:rsidRPr="00DF1661">
        <w:t>PO(</w:t>
      </w:r>
      <w:proofErr w:type="gramEnd"/>
      <w:r w:rsidRPr="00DF1661">
        <w:t>2014)0582 and confirmed in 2014 in Wales, where Allied Heads of State and Government stated that “…We will continue to build defence capacity and interoperability through such initiatives as the Defence Education Enhancement Programme…” (Wales Summit Declaration, Para. 81).</w:t>
      </w:r>
    </w:p>
    <w:p w14:paraId="34E7B832" w14:textId="0423E784" w:rsidR="007873A6" w:rsidRPr="007873A6" w:rsidRDefault="007873A6" w:rsidP="007873A6">
      <w:pPr>
        <w:kinsoku w:val="0"/>
        <w:overflowPunct w:val="0"/>
        <w:spacing w:after="0" w:line="240" w:lineRule="auto"/>
        <w:jc w:val="both"/>
        <w:textAlignment w:val="baseline"/>
        <w:rPr>
          <w:rFonts w:eastAsia="Times New Roman" w:cstheme="minorHAnsi"/>
          <w:lang w:val="en-US"/>
        </w:rPr>
      </w:pPr>
      <w:r w:rsidRPr="007873A6">
        <w:rPr>
          <w:rFonts w:cstheme="minorHAnsi"/>
        </w:rPr>
        <w:t>DEEP is a f</w:t>
      </w:r>
      <w:proofErr w:type="spellStart"/>
      <w:r w:rsidRPr="007873A6">
        <w:rPr>
          <w:rFonts w:eastAsia="MS PGothic" w:cstheme="minorHAnsi"/>
          <w:color w:val="000000" w:themeColor="text1"/>
          <w:lang w:val="en-US"/>
        </w:rPr>
        <w:t>lexible</w:t>
      </w:r>
      <w:proofErr w:type="spellEnd"/>
      <w:r w:rsidRPr="007873A6">
        <w:rPr>
          <w:rFonts w:eastAsia="MS PGothic" w:cstheme="minorHAnsi"/>
          <w:color w:val="000000" w:themeColor="text1"/>
          <w:lang w:val="en-US"/>
        </w:rPr>
        <w:t>, effective and efficient tool to support partner nations in development of their military education.</w:t>
      </w:r>
      <w:r w:rsidRPr="007873A6">
        <w:rPr>
          <w:rFonts w:eastAsia="Times New Roman" w:cstheme="minorHAnsi"/>
          <w:lang w:val="en-US"/>
        </w:rPr>
        <w:t xml:space="preserve"> </w:t>
      </w:r>
      <w:r w:rsidRPr="007873A6">
        <w:rPr>
          <w:rFonts w:eastAsia="MS PGothic" w:cstheme="minorHAnsi"/>
          <w:color w:val="000000" w:themeColor="text1"/>
        </w:rPr>
        <w:t>Through DEEP, the Alliance advises partners on how to build, develop and reform educational institutions in defence and security domain.</w:t>
      </w:r>
      <w:r w:rsidRPr="007873A6">
        <w:rPr>
          <w:rFonts w:eastAsia="Times New Roman" w:cstheme="minorHAnsi"/>
          <w:lang w:val="en-US"/>
        </w:rPr>
        <w:t xml:space="preserve"> It </w:t>
      </w:r>
      <w:r>
        <w:rPr>
          <w:rFonts w:eastAsia="Times New Roman" w:cstheme="minorHAnsi"/>
          <w:lang w:val="en-US"/>
        </w:rPr>
        <w:t>enables</w:t>
      </w:r>
      <w:r w:rsidRPr="007873A6">
        <w:rPr>
          <w:rFonts w:eastAsia="MS PGothic" w:cstheme="minorHAnsi"/>
          <w:color w:val="000000" w:themeColor="text1"/>
        </w:rPr>
        <w:t>, support</w:t>
      </w:r>
      <w:r w:rsidRPr="007873A6">
        <w:rPr>
          <w:rFonts w:eastAsia="MS PGothic" w:cstheme="minorHAnsi"/>
          <w:color w:val="000000" w:themeColor="text1"/>
        </w:rPr>
        <w:t>s</w:t>
      </w:r>
      <w:r w:rsidRPr="007873A6">
        <w:rPr>
          <w:rFonts w:eastAsia="MS PGothic" w:cstheme="minorHAnsi"/>
          <w:color w:val="000000" w:themeColor="text1"/>
        </w:rPr>
        <w:t xml:space="preserve"> and sustain</w:t>
      </w:r>
      <w:r w:rsidRPr="007873A6">
        <w:rPr>
          <w:rFonts w:eastAsia="MS PGothic" w:cstheme="minorHAnsi"/>
          <w:color w:val="000000" w:themeColor="text1"/>
        </w:rPr>
        <w:t>s</w:t>
      </w:r>
      <w:r w:rsidRPr="007873A6">
        <w:rPr>
          <w:rFonts w:eastAsia="MS PGothic" w:cstheme="minorHAnsi"/>
          <w:color w:val="000000" w:themeColor="text1"/>
        </w:rPr>
        <w:t xml:space="preserve"> any assistance offered by NATO and Allies bilaterally.</w:t>
      </w:r>
      <w:r w:rsidRPr="007873A6">
        <w:rPr>
          <w:rFonts w:eastAsia="Times New Roman" w:cstheme="minorHAnsi"/>
          <w:lang w:val="en-US"/>
        </w:rPr>
        <w:t xml:space="preserve"> It strives to </w:t>
      </w:r>
      <w:r w:rsidRPr="007873A6">
        <w:rPr>
          <w:rFonts w:eastAsia="MS PGothic" w:cstheme="minorHAnsi"/>
          <w:color w:val="000000" w:themeColor="text1"/>
        </w:rPr>
        <w:t>b</w:t>
      </w:r>
      <w:r w:rsidRPr="007873A6">
        <w:rPr>
          <w:rFonts w:eastAsia="MS PGothic" w:cstheme="minorHAnsi"/>
          <w:color w:val="000000" w:themeColor="text1"/>
        </w:rPr>
        <w:t>uild intellectual interoperability which enables tactical interoperability</w:t>
      </w:r>
      <w:r w:rsidRPr="007873A6">
        <w:rPr>
          <w:rFonts w:eastAsia="MS PGothic" w:cstheme="minorHAnsi"/>
          <w:color w:val="000000" w:themeColor="text1"/>
        </w:rPr>
        <w:t xml:space="preserve"> as well as s</w:t>
      </w:r>
      <w:r w:rsidRPr="007873A6">
        <w:rPr>
          <w:rFonts w:eastAsia="MS PGothic" w:cstheme="minorHAnsi"/>
          <w:color w:val="000000" w:themeColor="text1"/>
        </w:rPr>
        <w:t>tandardize key takeaways from military education at different levels.</w:t>
      </w:r>
    </w:p>
    <w:p w14:paraId="190F8584" w14:textId="3892309A" w:rsidR="007873A6" w:rsidRPr="007873A6" w:rsidRDefault="007873A6" w:rsidP="007873A6">
      <w:pPr>
        <w:jc w:val="both"/>
        <w:rPr>
          <w:lang w:val="en-US"/>
        </w:rPr>
      </w:pPr>
    </w:p>
    <w:p w14:paraId="5D98D59E" w14:textId="77765245" w:rsidR="00DF1661" w:rsidRPr="00910B7B" w:rsidRDefault="00910B7B" w:rsidP="007873A6">
      <w:pPr>
        <w:jc w:val="both"/>
        <w:rPr>
          <w:b/>
          <w:bCs/>
          <w:i/>
          <w:iCs/>
        </w:rPr>
      </w:pPr>
      <w:r>
        <w:rPr>
          <w:b/>
          <w:bCs/>
          <w:i/>
          <w:iCs/>
        </w:rPr>
        <w:t>Five</w:t>
      </w:r>
      <w:r w:rsidR="00BC4F03" w:rsidRPr="00910B7B">
        <w:rPr>
          <w:b/>
          <w:bCs/>
          <w:i/>
          <w:iCs/>
        </w:rPr>
        <w:t xml:space="preserve"> pillars of DEEP:</w:t>
      </w:r>
    </w:p>
    <w:p w14:paraId="78136498" w14:textId="0411BA8F" w:rsidR="00DF1661" w:rsidRPr="00DF1661" w:rsidRDefault="00DF1661" w:rsidP="00632516">
      <w:pPr>
        <w:numPr>
          <w:ilvl w:val="0"/>
          <w:numId w:val="1"/>
        </w:numPr>
        <w:jc w:val="both"/>
      </w:pPr>
      <w:r w:rsidRPr="00DF1661">
        <w:rPr>
          <w:b/>
          <w:bCs/>
        </w:rPr>
        <w:t xml:space="preserve">Curriculum Development (What to </w:t>
      </w:r>
      <w:r w:rsidR="007873A6">
        <w:rPr>
          <w:b/>
          <w:bCs/>
        </w:rPr>
        <w:t>t</w:t>
      </w:r>
      <w:r w:rsidRPr="00DF1661">
        <w:rPr>
          <w:b/>
          <w:bCs/>
        </w:rPr>
        <w:t xml:space="preserve">each?). </w:t>
      </w:r>
      <w:r w:rsidRPr="00DF1661">
        <w:t xml:space="preserve">DEEP helps interested partner institutions to develop their teaching curricula and to enable their faculties to teach new subjects. It also develops reference curricula, designed to conform to Alliance education standards, available to all interested nations. </w:t>
      </w:r>
    </w:p>
    <w:p w14:paraId="1B071FFF" w14:textId="3B322B1A" w:rsidR="00DF1661" w:rsidRPr="00DF1661" w:rsidRDefault="00DF1661" w:rsidP="00632516">
      <w:pPr>
        <w:numPr>
          <w:ilvl w:val="0"/>
          <w:numId w:val="1"/>
        </w:numPr>
        <w:jc w:val="both"/>
      </w:pPr>
      <w:r w:rsidRPr="00DF1661">
        <w:rPr>
          <w:b/>
          <w:bCs/>
        </w:rPr>
        <w:t xml:space="preserve">Faculty Development (How to </w:t>
      </w:r>
      <w:r w:rsidR="007873A6">
        <w:rPr>
          <w:b/>
          <w:bCs/>
        </w:rPr>
        <w:t>t</w:t>
      </w:r>
      <w:r w:rsidRPr="00DF1661">
        <w:rPr>
          <w:b/>
          <w:bCs/>
        </w:rPr>
        <w:t>each?).</w:t>
      </w:r>
      <w:r w:rsidRPr="00DF1661">
        <w:t xml:space="preserve"> DEEP organises exchange of best practices and experience in teaching methodologies for the classroom (e.g., how to determine learning objectives, create a lesson plan, ask questions, measure student knowledge, etc.) among faculties and </w:t>
      </w:r>
      <w:r w:rsidR="007873A6">
        <w:t xml:space="preserve">assists </w:t>
      </w:r>
      <w:r w:rsidRPr="00DF1661">
        <w:t>through peer-to-peer advice and assistance.</w:t>
      </w:r>
    </w:p>
    <w:p w14:paraId="26030C01" w14:textId="71FA8563" w:rsidR="00DF1661" w:rsidRDefault="00DF1661" w:rsidP="00632516">
      <w:pPr>
        <w:numPr>
          <w:ilvl w:val="0"/>
          <w:numId w:val="1"/>
        </w:numPr>
        <w:jc w:val="both"/>
      </w:pPr>
      <w:r w:rsidRPr="00DF1661">
        <w:rPr>
          <w:b/>
          <w:bCs/>
        </w:rPr>
        <w:t xml:space="preserve">Institutional Reforms (How to </w:t>
      </w:r>
      <w:r w:rsidR="007873A6">
        <w:rPr>
          <w:b/>
          <w:bCs/>
        </w:rPr>
        <w:t>d</w:t>
      </w:r>
      <w:r w:rsidRPr="00DF1661">
        <w:rPr>
          <w:b/>
          <w:bCs/>
        </w:rPr>
        <w:t xml:space="preserve">o </w:t>
      </w:r>
      <w:r w:rsidR="007873A6">
        <w:rPr>
          <w:b/>
          <w:bCs/>
        </w:rPr>
        <w:t>i</w:t>
      </w:r>
      <w:r w:rsidRPr="00DF1661">
        <w:rPr>
          <w:b/>
          <w:bCs/>
        </w:rPr>
        <w:t xml:space="preserve">t in </w:t>
      </w:r>
      <w:r w:rsidR="007873A6">
        <w:rPr>
          <w:b/>
          <w:bCs/>
        </w:rPr>
        <w:t>p</w:t>
      </w:r>
      <w:r w:rsidRPr="00DF1661">
        <w:rPr>
          <w:b/>
          <w:bCs/>
        </w:rPr>
        <w:t>ractice?).</w:t>
      </w:r>
      <w:r w:rsidRPr="00DF1661">
        <w:t xml:space="preserve"> DEEP helps individual partner countries to</w:t>
      </w:r>
      <w:r w:rsidRPr="00DF1661">
        <w:rPr>
          <w:b/>
          <w:bCs/>
        </w:rPr>
        <w:t xml:space="preserve"> </w:t>
      </w:r>
      <w:r w:rsidRPr="00DF1661">
        <w:t>modernise and professionalise the organisational structure of their educational institutions. It also helps to review or establish national concepts of military education to guide those institutions through the educational process at all levels.</w:t>
      </w:r>
    </w:p>
    <w:p w14:paraId="3E9B944B" w14:textId="12B159B2" w:rsidR="008801FB" w:rsidRDefault="00454DDA" w:rsidP="008801FB">
      <w:pPr>
        <w:numPr>
          <w:ilvl w:val="0"/>
          <w:numId w:val="1"/>
        </w:numPr>
        <w:jc w:val="both"/>
      </w:pPr>
      <w:r w:rsidRPr="00454DDA">
        <w:rPr>
          <w:b/>
          <w:bCs/>
        </w:rPr>
        <w:t xml:space="preserve">English language training and testing </w:t>
      </w:r>
      <w:r w:rsidRPr="008801FB">
        <w:rPr>
          <w:b/>
          <w:bCs/>
        </w:rPr>
        <w:t xml:space="preserve">in accordance with </w:t>
      </w:r>
      <w:r w:rsidRPr="00454DDA">
        <w:rPr>
          <w:b/>
          <w:bCs/>
        </w:rPr>
        <w:t>STANAG 6001</w:t>
      </w:r>
      <w:r w:rsidR="009C1C0A" w:rsidRPr="008801FB">
        <w:rPr>
          <w:b/>
          <w:bCs/>
        </w:rPr>
        <w:t>.</w:t>
      </w:r>
      <w:r w:rsidR="009C1C0A" w:rsidRPr="008801FB">
        <w:t xml:space="preserve"> </w:t>
      </w:r>
      <w:r w:rsidR="008801FB">
        <w:t xml:space="preserve">Since English is NATO’s operational language, many DEEP military educational institutions have received assistance in developing their language programs. DEEP works through BILC (Bureau </w:t>
      </w:r>
      <w:r w:rsidR="007873A6">
        <w:t>for</w:t>
      </w:r>
      <w:r w:rsidR="008801FB">
        <w:t xml:space="preserve"> International Language Coordination), which is a community of language teaching and testing professionals from the defence ministries and defence-sponsored organisations of some 45 countries. It is NATO’s consultative and advisory body for language training and testing issues. The main objective is to extend NATO support in the fields of language training, education, and language assessment.</w:t>
      </w:r>
    </w:p>
    <w:p w14:paraId="63C6824C" w14:textId="214AAD8C" w:rsidR="008801FB" w:rsidRPr="001A3DEC" w:rsidRDefault="002716A1" w:rsidP="00B44645">
      <w:pPr>
        <w:numPr>
          <w:ilvl w:val="0"/>
          <w:numId w:val="1"/>
        </w:numPr>
        <w:jc w:val="both"/>
        <w:rPr>
          <w:rFonts w:eastAsia="Arial Unicode MS" w:cs="Arial"/>
          <w:i/>
          <w:iCs/>
          <w:szCs w:val="24"/>
          <w:u w:color="000000"/>
          <w:bdr w:val="nil"/>
        </w:rPr>
      </w:pPr>
      <w:r w:rsidRPr="002716A1">
        <w:rPr>
          <w:rFonts w:eastAsia="Arial Unicode MS" w:cs="Arial"/>
          <w:b/>
          <w:bCs/>
          <w:szCs w:val="24"/>
          <w:u w:color="000000"/>
          <w:bdr w:val="nil"/>
        </w:rPr>
        <w:lastRenderedPageBreak/>
        <w:t>Advanced Distributed Learning (e-learning)</w:t>
      </w:r>
      <w:r w:rsidRPr="008801FB">
        <w:rPr>
          <w:rFonts w:eastAsia="Arial Unicode MS" w:cs="Arial"/>
          <w:b/>
          <w:bCs/>
          <w:szCs w:val="24"/>
          <w:u w:color="000000"/>
          <w:bdr w:val="nil"/>
        </w:rPr>
        <w:t>.</w:t>
      </w:r>
      <w:r w:rsidRPr="008801FB">
        <w:rPr>
          <w:rFonts w:eastAsia="Arial Unicode MS" w:cs="Arial"/>
          <w:szCs w:val="24"/>
          <w:u w:color="000000"/>
          <w:bdr w:val="nil"/>
        </w:rPr>
        <w:t xml:space="preserve"> </w:t>
      </w:r>
      <w:r w:rsidR="008801FB" w:rsidRPr="008801FB">
        <w:rPr>
          <w:rFonts w:eastAsia="Arial Unicode MS" w:cs="Arial"/>
          <w:szCs w:val="24"/>
          <w:u w:color="000000"/>
          <w:bdr w:val="nil"/>
        </w:rPr>
        <w:t>To support building capacity in the e-learning area,</w:t>
      </w:r>
      <w:r w:rsidR="008801FB" w:rsidRPr="008801FB">
        <w:rPr>
          <w:rFonts w:eastAsia="Arial Unicode MS" w:cs="Arial"/>
          <w:b/>
          <w:bCs/>
          <w:szCs w:val="24"/>
          <w:u w:color="000000"/>
          <w:bdr w:val="nil"/>
        </w:rPr>
        <w:t xml:space="preserve"> </w:t>
      </w:r>
      <w:r w:rsidR="008801FB" w:rsidRPr="008801FB">
        <w:rPr>
          <w:rFonts w:eastAsia="Arial Unicode MS" w:cs="Arial"/>
          <w:szCs w:val="24"/>
          <w:u w:color="000000"/>
          <w:bdr w:val="nil"/>
        </w:rPr>
        <w:t>DEEP</w:t>
      </w:r>
      <w:r w:rsidR="008801FB" w:rsidRPr="008801FB">
        <w:rPr>
          <w:rFonts w:eastAsia="Arial Unicode MS" w:cs="Arial"/>
          <w:b/>
          <w:bCs/>
          <w:szCs w:val="24"/>
          <w:u w:color="000000"/>
          <w:bdr w:val="nil"/>
        </w:rPr>
        <w:t xml:space="preserve"> </w:t>
      </w:r>
      <w:r w:rsidR="008801FB" w:rsidRPr="008801FB">
        <w:rPr>
          <w:rFonts w:eastAsia="Arial Unicode MS" w:cs="Arial"/>
          <w:szCs w:val="24"/>
          <w:u w:color="000000"/>
          <w:bdr w:val="nil"/>
        </w:rPr>
        <w:t xml:space="preserve">created </w:t>
      </w:r>
      <w:proofErr w:type="spellStart"/>
      <w:r w:rsidR="008801FB" w:rsidRPr="008801FB">
        <w:rPr>
          <w:rFonts w:eastAsia="Arial Unicode MS" w:cs="Arial"/>
          <w:szCs w:val="24"/>
          <w:u w:color="000000"/>
          <w:bdr w:val="nil"/>
        </w:rPr>
        <w:t>eAcademy</w:t>
      </w:r>
      <w:proofErr w:type="spellEnd"/>
      <w:r w:rsidR="008801FB" w:rsidRPr="008801FB">
        <w:rPr>
          <w:rFonts w:eastAsia="Arial Unicode MS" w:cs="Arial"/>
          <w:szCs w:val="24"/>
          <w:u w:color="000000"/>
          <w:bdr w:val="nil"/>
        </w:rPr>
        <w:t xml:space="preserve">, which offers tailored assistance in the creation of learning management systems, electronic courses, and instructors’ and administrators’ training in addition to hosting a plethora of electronic courses on DEEP ADL Portal. </w:t>
      </w:r>
    </w:p>
    <w:p w14:paraId="5DF0413A" w14:textId="1AC59F7B" w:rsidR="00DF1661" w:rsidRPr="00740EEB" w:rsidRDefault="00D478A1" w:rsidP="00910B7B">
      <w:pPr>
        <w:jc w:val="both"/>
      </w:pPr>
      <w:r>
        <w:t xml:space="preserve">There </w:t>
      </w:r>
      <w:r w:rsidR="00DF1661" w:rsidRPr="00DF1661">
        <w:t xml:space="preserve">are </w:t>
      </w:r>
      <w:r w:rsidR="00DF1661" w:rsidRPr="008801FB">
        <w:rPr>
          <w:b/>
          <w:bCs/>
        </w:rPr>
        <w:t>15 active individual country DEEP programmes</w:t>
      </w:r>
      <w:r w:rsidR="00DF1661" w:rsidRPr="00DF1661">
        <w:t>:</w:t>
      </w:r>
      <w:r w:rsidR="00812FA3">
        <w:t xml:space="preserve"> </w:t>
      </w:r>
      <w:r w:rsidR="00DF1661" w:rsidRPr="00DF1661">
        <w:t xml:space="preserve">Armenia, Azerbaijan, Bosnia and Herzegovina, </w:t>
      </w:r>
      <w:r w:rsidR="00BC4F03" w:rsidRPr="00740EEB">
        <w:t xml:space="preserve">Colombia, </w:t>
      </w:r>
      <w:r w:rsidR="00DF1661" w:rsidRPr="00DF1661">
        <w:t xml:space="preserve">Georgia, Iraq, Jordan, Kazakhstan, Mauritania, the Republic of Moldova, Mongolia, Morocco, Serbia, Tunisia, and Ukraine. </w:t>
      </w:r>
    </w:p>
    <w:p w14:paraId="4C512C0D" w14:textId="308964A7" w:rsidR="006F0A0B" w:rsidRPr="00DF1661" w:rsidRDefault="006F0A0B" w:rsidP="00073A12">
      <w:pPr>
        <w:jc w:val="both"/>
      </w:pPr>
      <w:proofErr w:type="gramStart"/>
      <w:r w:rsidRPr="00740EEB">
        <w:rPr>
          <w:b/>
          <w:bCs/>
          <w:i/>
          <w:iCs/>
        </w:rPr>
        <w:t>How</w:t>
      </w:r>
      <w:proofErr w:type="gramEnd"/>
      <w:r w:rsidRPr="00740EEB">
        <w:rPr>
          <w:b/>
          <w:bCs/>
          <w:i/>
          <w:iCs/>
        </w:rPr>
        <w:t xml:space="preserve"> DEEP country programmes work</w:t>
      </w:r>
    </w:p>
    <w:p w14:paraId="09507EEA" w14:textId="0CDFA037" w:rsidR="00734BFA" w:rsidRPr="00734BFA" w:rsidRDefault="00734BFA" w:rsidP="00D478A1">
      <w:pPr>
        <w:jc w:val="both"/>
      </w:pPr>
      <w:r w:rsidRPr="00734BFA">
        <w:t>A</w:t>
      </w:r>
      <w:r w:rsidR="00D478A1">
        <w:t xml:space="preserve"> country programme starts </w:t>
      </w:r>
      <w:r w:rsidRPr="00734BFA">
        <w:t xml:space="preserve">with a </w:t>
      </w:r>
      <w:r w:rsidR="00D478A1">
        <w:t>request from a partner nation followed by a scoping visit of a</w:t>
      </w:r>
      <w:r w:rsidRPr="00734BFA">
        <w:t xml:space="preserve"> multinational team of experts.</w:t>
      </w:r>
      <w:r w:rsidR="00D478A1">
        <w:t xml:space="preserve"> During the scoping visit both sides agree on an action plan. An annual programme review is conducted every year to evaluate past activities and plan the activities for the following year.</w:t>
      </w:r>
    </w:p>
    <w:p w14:paraId="1C3E3F40" w14:textId="77777777" w:rsidR="00734BFA" w:rsidRPr="00734BFA" w:rsidRDefault="00734BFA" w:rsidP="00D478A1">
      <w:pPr>
        <w:jc w:val="both"/>
      </w:pPr>
      <w:r w:rsidRPr="00734BFA">
        <w:t>The Defence Education Clearing House, meeting annually, helps identify and meet partner needs and harmonise bilateral efforts by nations while also developing synergies and cooperation between DEEP programmes</w:t>
      </w:r>
    </w:p>
    <w:p w14:paraId="65607611" w14:textId="2A4976E9" w:rsidR="00734BFA" w:rsidRDefault="00073A12" w:rsidP="00D478A1">
      <w:pPr>
        <w:jc w:val="both"/>
      </w:pPr>
      <w:r>
        <w:t xml:space="preserve">To carry out the activities with partner nations, </w:t>
      </w:r>
      <w:r w:rsidR="00D478A1">
        <w:t>DEEP</w:t>
      </w:r>
      <w:r w:rsidR="00734BFA" w:rsidRPr="00734BFA">
        <w:t xml:space="preserve"> </w:t>
      </w:r>
      <w:proofErr w:type="gramStart"/>
      <w:r w:rsidR="00734BFA" w:rsidRPr="00734BFA">
        <w:t>recruit</w:t>
      </w:r>
      <w:r w:rsidR="00D478A1">
        <w:t>s</w:t>
      </w:r>
      <w:proofErr w:type="gramEnd"/>
      <w:r w:rsidR="00734BFA" w:rsidRPr="00734BFA">
        <w:t xml:space="preserve"> experts from national Defence Education Institutions</w:t>
      </w:r>
      <w:r>
        <w:t xml:space="preserve"> in NATO and Partner nations</w:t>
      </w:r>
      <w:r w:rsidR="00734BFA" w:rsidRPr="00734BFA">
        <w:t xml:space="preserve">. The </w:t>
      </w:r>
      <w:proofErr w:type="spellStart"/>
      <w:r w:rsidR="00734BFA" w:rsidRPr="00734BFA">
        <w:t>PfP</w:t>
      </w:r>
      <w:proofErr w:type="spellEnd"/>
      <w:r w:rsidR="00734BFA" w:rsidRPr="00734BFA">
        <w:t xml:space="preserve"> Consortium and George Marshall </w:t>
      </w:r>
      <w:proofErr w:type="spellStart"/>
      <w:r w:rsidR="00734BFA" w:rsidRPr="00734BFA">
        <w:t>Center</w:t>
      </w:r>
      <w:proofErr w:type="spellEnd"/>
      <w:r w:rsidR="00734BFA" w:rsidRPr="00734BFA">
        <w:t xml:space="preserve"> assist recruiting on the US side. DEEP recruits European and Canadian experts. More than 7</w:t>
      </w:r>
      <w:r w:rsidR="00202E17">
        <w:t>5</w:t>
      </w:r>
      <w:r w:rsidR="00734BFA" w:rsidRPr="00734BFA">
        <w:t xml:space="preserve"> PME institutions providing support </w:t>
      </w:r>
      <w:r w:rsidR="00202E17">
        <w:t xml:space="preserve">from </w:t>
      </w:r>
      <w:r w:rsidR="00314AAA">
        <w:t xml:space="preserve">more than </w:t>
      </w:r>
      <w:r w:rsidR="00D478A1">
        <w:t>9</w:t>
      </w:r>
      <w:r w:rsidR="00202E17">
        <w:t>00</w:t>
      </w:r>
      <w:r w:rsidR="00734BFA" w:rsidRPr="00734BFA">
        <w:t xml:space="preserve"> officer, NCO and civilian Subject Matter Experts on an annual basis</w:t>
      </w:r>
      <w:r w:rsidR="00D478A1">
        <w:t>.</w:t>
      </w:r>
    </w:p>
    <w:p w14:paraId="3763E06F" w14:textId="77777777" w:rsidR="00073A12" w:rsidRDefault="00073A12" w:rsidP="00D478A1">
      <w:pPr>
        <w:jc w:val="both"/>
      </w:pPr>
    </w:p>
    <w:p w14:paraId="2F49BC71" w14:textId="50D5BD5F" w:rsidR="00073A12" w:rsidRPr="00734BFA" w:rsidRDefault="00073A12" w:rsidP="00073A12">
      <w:pPr>
        <w:ind w:left="5760" w:firstLine="720"/>
        <w:jc w:val="both"/>
      </w:pPr>
      <w:r>
        <w:t>Branka Petek</w:t>
      </w:r>
    </w:p>
    <w:sectPr w:rsidR="00073A12" w:rsidRPr="00734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E67"/>
    <w:multiLevelType w:val="hybridMultilevel"/>
    <w:tmpl w:val="2C227AC2"/>
    <w:lvl w:ilvl="0" w:tplc="DF30E674">
      <w:start w:val="1"/>
      <w:numFmt w:val="bullet"/>
      <w:lvlText w:val="•"/>
      <w:lvlJc w:val="left"/>
      <w:pPr>
        <w:tabs>
          <w:tab w:val="num" w:pos="720"/>
        </w:tabs>
        <w:ind w:left="720" w:hanging="360"/>
      </w:pPr>
      <w:rPr>
        <w:rFonts w:ascii="Arial" w:hAnsi="Arial" w:hint="default"/>
      </w:rPr>
    </w:lvl>
    <w:lvl w:ilvl="1" w:tplc="A3A0ACBC" w:tentative="1">
      <w:start w:val="1"/>
      <w:numFmt w:val="bullet"/>
      <w:lvlText w:val="•"/>
      <w:lvlJc w:val="left"/>
      <w:pPr>
        <w:tabs>
          <w:tab w:val="num" w:pos="1440"/>
        </w:tabs>
        <w:ind w:left="1440" w:hanging="360"/>
      </w:pPr>
      <w:rPr>
        <w:rFonts w:ascii="Arial" w:hAnsi="Arial" w:hint="default"/>
      </w:rPr>
    </w:lvl>
    <w:lvl w:ilvl="2" w:tplc="555AF430" w:tentative="1">
      <w:start w:val="1"/>
      <w:numFmt w:val="bullet"/>
      <w:lvlText w:val="•"/>
      <w:lvlJc w:val="left"/>
      <w:pPr>
        <w:tabs>
          <w:tab w:val="num" w:pos="2160"/>
        </w:tabs>
        <w:ind w:left="2160" w:hanging="360"/>
      </w:pPr>
      <w:rPr>
        <w:rFonts w:ascii="Arial" w:hAnsi="Arial" w:hint="default"/>
      </w:rPr>
    </w:lvl>
    <w:lvl w:ilvl="3" w:tplc="83943AB6" w:tentative="1">
      <w:start w:val="1"/>
      <w:numFmt w:val="bullet"/>
      <w:lvlText w:val="•"/>
      <w:lvlJc w:val="left"/>
      <w:pPr>
        <w:tabs>
          <w:tab w:val="num" w:pos="2880"/>
        </w:tabs>
        <w:ind w:left="2880" w:hanging="360"/>
      </w:pPr>
      <w:rPr>
        <w:rFonts w:ascii="Arial" w:hAnsi="Arial" w:hint="default"/>
      </w:rPr>
    </w:lvl>
    <w:lvl w:ilvl="4" w:tplc="E52C8AF0" w:tentative="1">
      <w:start w:val="1"/>
      <w:numFmt w:val="bullet"/>
      <w:lvlText w:val="•"/>
      <w:lvlJc w:val="left"/>
      <w:pPr>
        <w:tabs>
          <w:tab w:val="num" w:pos="3600"/>
        </w:tabs>
        <w:ind w:left="3600" w:hanging="360"/>
      </w:pPr>
      <w:rPr>
        <w:rFonts w:ascii="Arial" w:hAnsi="Arial" w:hint="default"/>
      </w:rPr>
    </w:lvl>
    <w:lvl w:ilvl="5" w:tplc="89E472D8" w:tentative="1">
      <w:start w:val="1"/>
      <w:numFmt w:val="bullet"/>
      <w:lvlText w:val="•"/>
      <w:lvlJc w:val="left"/>
      <w:pPr>
        <w:tabs>
          <w:tab w:val="num" w:pos="4320"/>
        </w:tabs>
        <w:ind w:left="4320" w:hanging="360"/>
      </w:pPr>
      <w:rPr>
        <w:rFonts w:ascii="Arial" w:hAnsi="Arial" w:hint="default"/>
      </w:rPr>
    </w:lvl>
    <w:lvl w:ilvl="6" w:tplc="6D2C9344" w:tentative="1">
      <w:start w:val="1"/>
      <w:numFmt w:val="bullet"/>
      <w:lvlText w:val="•"/>
      <w:lvlJc w:val="left"/>
      <w:pPr>
        <w:tabs>
          <w:tab w:val="num" w:pos="5040"/>
        </w:tabs>
        <w:ind w:left="5040" w:hanging="360"/>
      </w:pPr>
      <w:rPr>
        <w:rFonts w:ascii="Arial" w:hAnsi="Arial" w:hint="default"/>
      </w:rPr>
    </w:lvl>
    <w:lvl w:ilvl="7" w:tplc="03C28784" w:tentative="1">
      <w:start w:val="1"/>
      <w:numFmt w:val="bullet"/>
      <w:lvlText w:val="•"/>
      <w:lvlJc w:val="left"/>
      <w:pPr>
        <w:tabs>
          <w:tab w:val="num" w:pos="5760"/>
        </w:tabs>
        <w:ind w:left="5760" w:hanging="360"/>
      </w:pPr>
      <w:rPr>
        <w:rFonts w:ascii="Arial" w:hAnsi="Arial" w:hint="default"/>
      </w:rPr>
    </w:lvl>
    <w:lvl w:ilvl="8" w:tplc="41E2D1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A438B"/>
    <w:multiLevelType w:val="hybridMultilevel"/>
    <w:tmpl w:val="CCD4957A"/>
    <w:lvl w:ilvl="0" w:tplc="E0AA716E">
      <w:start w:val="1"/>
      <w:numFmt w:val="bullet"/>
      <w:lvlText w:val="•"/>
      <w:lvlJc w:val="left"/>
      <w:pPr>
        <w:tabs>
          <w:tab w:val="num" w:pos="720"/>
        </w:tabs>
        <w:ind w:left="720" w:hanging="360"/>
      </w:pPr>
      <w:rPr>
        <w:rFonts w:ascii="Arial" w:hAnsi="Arial" w:hint="default"/>
      </w:rPr>
    </w:lvl>
    <w:lvl w:ilvl="1" w:tplc="15D4DBDE" w:tentative="1">
      <w:start w:val="1"/>
      <w:numFmt w:val="bullet"/>
      <w:lvlText w:val="•"/>
      <w:lvlJc w:val="left"/>
      <w:pPr>
        <w:tabs>
          <w:tab w:val="num" w:pos="1440"/>
        </w:tabs>
        <w:ind w:left="1440" w:hanging="360"/>
      </w:pPr>
      <w:rPr>
        <w:rFonts w:ascii="Arial" w:hAnsi="Arial" w:hint="default"/>
      </w:rPr>
    </w:lvl>
    <w:lvl w:ilvl="2" w:tplc="6B8A0986" w:tentative="1">
      <w:start w:val="1"/>
      <w:numFmt w:val="bullet"/>
      <w:lvlText w:val="•"/>
      <w:lvlJc w:val="left"/>
      <w:pPr>
        <w:tabs>
          <w:tab w:val="num" w:pos="2160"/>
        </w:tabs>
        <w:ind w:left="2160" w:hanging="360"/>
      </w:pPr>
      <w:rPr>
        <w:rFonts w:ascii="Arial" w:hAnsi="Arial" w:hint="default"/>
      </w:rPr>
    </w:lvl>
    <w:lvl w:ilvl="3" w:tplc="B6069814" w:tentative="1">
      <w:start w:val="1"/>
      <w:numFmt w:val="bullet"/>
      <w:lvlText w:val="•"/>
      <w:lvlJc w:val="left"/>
      <w:pPr>
        <w:tabs>
          <w:tab w:val="num" w:pos="2880"/>
        </w:tabs>
        <w:ind w:left="2880" w:hanging="360"/>
      </w:pPr>
      <w:rPr>
        <w:rFonts w:ascii="Arial" w:hAnsi="Arial" w:hint="default"/>
      </w:rPr>
    </w:lvl>
    <w:lvl w:ilvl="4" w:tplc="9DC062CC" w:tentative="1">
      <w:start w:val="1"/>
      <w:numFmt w:val="bullet"/>
      <w:lvlText w:val="•"/>
      <w:lvlJc w:val="left"/>
      <w:pPr>
        <w:tabs>
          <w:tab w:val="num" w:pos="3600"/>
        </w:tabs>
        <w:ind w:left="3600" w:hanging="360"/>
      </w:pPr>
      <w:rPr>
        <w:rFonts w:ascii="Arial" w:hAnsi="Arial" w:hint="default"/>
      </w:rPr>
    </w:lvl>
    <w:lvl w:ilvl="5" w:tplc="B1A48864" w:tentative="1">
      <w:start w:val="1"/>
      <w:numFmt w:val="bullet"/>
      <w:lvlText w:val="•"/>
      <w:lvlJc w:val="left"/>
      <w:pPr>
        <w:tabs>
          <w:tab w:val="num" w:pos="4320"/>
        </w:tabs>
        <w:ind w:left="4320" w:hanging="360"/>
      </w:pPr>
      <w:rPr>
        <w:rFonts w:ascii="Arial" w:hAnsi="Arial" w:hint="default"/>
      </w:rPr>
    </w:lvl>
    <w:lvl w:ilvl="6" w:tplc="F934CBD4" w:tentative="1">
      <w:start w:val="1"/>
      <w:numFmt w:val="bullet"/>
      <w:lvlText w:val="•"/>
      <w:lvlJc w:val="left"/>
      <w:pPr>
        <w:tabs>
          <w:tab w:val="num" w:pos="5040"/>
        </w:tabs>
        <w:ind w:left="5040" w:hanging="360"/>
      </w:pPr>
      <w:rPr>
        <w:rFonts w:ascii="Arial" w:hAnsi="Arial" w:hint="default"/>
      </w:rPr>
    </w:lvl>
    <w:lvl w:ilvl="7" w:tplc="40F66BF4" w:tentative="1">
      <w:start w:val="1"/>
      <w:numFmt w:val="bullet"/>
      <w:lvlText w:val="•"/>
      <w:lvlJc w:val="left"/>
      <w:pPr>
        <w:tabs>
          <w:tab w:val="num" w:pos="5760"/>
        </w:tabs>
        <w:ind w:left="5760" w:hanging="360"/>
      </w:pPr>
      <w:rPr>
        <w:rFonts w:ascii="Arial" w:hAnsi="Arial" w:hint="default"/>
      </w:rPr>
    </w:lvl>
    <w:lvl w:ilvl="8" w:tplc="FCA4DC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DD262C"/>
    <w:multiLevelType w:val="hybridMultilevel"/>
    <w:tmpl w:val="65501C9A"/>
    <w:lvl w:ilvl="0" w:tplc="BB10FBB0">
      <w:start w:val="1"/>
      <w:numFmt w:val="bullet"/>
      <w:lvlText w:val="•"/>
      <w:lvlJc w:val="left"/>
      <w:pPr>
        <w:tabs>
          <w:tab w:val="num" w:pos="720"/>
        </w:tabs>
        <w:ind w:left="720" w:hanging="360"/>
      </w:pPr>
      <w:rPr>
        <w:rFonts w:ascii="Arial" w:hAnsi="Arial" w:hint="default"/>
      </w:rPr>
    </w:lvl>
    <w:lvl w:ilvl="1" w:tplc="2592AA94" w:tentative="1">
      <w:start w:val="1"/>
      <w:numFmt w:val="bullet"/>
      <w:lvlText w:val="•"/>
      <w:lvlJc w:val="left"/>
      <w:pPr>
        <w:tabs>
          <w:tab w:val="num" w:pos="1440"/>
        </w:tabs>
        <w:ind w:left="1440" w:hanging="360"/>
      </w:pPr>
      <w:rPr>
        <w:rFonts w:ascii="Arial" w:hAnsi="Arial" w:hint="default"/>
      </w:rPr>
    </w:lvl>
    <w:lvl w:ilvl="2" w:tplc="6464AE3E" w:tentative="1">
      <w:start w:val="1"/>
      <w:numFmt w:val="bullet"/>
      <w:lvlText w:val="•"/>
      <w:lvlJc w:val="left"/>
      <w:pPr>
        <w:tabs>
          <w:tab w:val="num" w:pos="2160"/>
        </w:tabs>
        <w:ind w:left="2160" w:hanging="360"/>
      </w:pPr>
      <w:rPr>
        <w:rFonts w:ascii="Arial" w:hAnsi="Arial" w:hint="default"/>
      </w:rPr>
    </w:lvl>
    <w:lvl w:ilvl="3" w:tplc="EC749F68" w:tentative="1">
      <w:start w:val="1"/>
      <w:numFmt w:val="bullet"/>
      <w:lvlText w:val="•"/>
      <w:lvlJc w:val="left"/>
      <w:pPr>
        <w:tabs>
          <w:tab w:val="num" w:pos="2880"/>
        </w:tabs>
        <w:ind w:left="2880" w:hanging="360"/>
      </w:pPr>
      <w:rPr>
        <w:rFonts w:ascii="Arial" w:hAnsi="Arial" w:hint="default"/>
      </w:rPr>
    </w:lvl>
    <w:lvl w:ilvl="4" w:tplc="C3C04F5A" w:tentative="1">
      <w:start w:val="1"/>
      <w:numFmt w:val="bullet"/>
      <w:lvlText w:val="•"/>
      <w:lvlJc w:val="left"/>
      <w:pPr>
        <w:tabs>
          <w:tab w:val="num" w:pos="3600"/>
        </w:tabs>
        <w:ind w:left="3600" w:hanging="360"/>
      </w:pPr>
      <w:rPr>
        <w:rFonts w:ascii="Arial" w:hAnsi="Arial" w:hint="default"/>
      </w:rPr>
    </w:lvl>
    <w:lvl w:ilvl="5" w:tplc="8C4A9530">
      <w:start w:val="1"/>
      <w:numFmt w:val="bullet"/>
      <w:lvlText w:val="•"/>
      <w:lvlJc w:val="left"/>
      <w:pPr>
        <w:tabs>
          <w:tab w:val="num" w:pos="4320"/>
        </w:tabs>
        <w:ind w:left="4320" w:hanging="360"/>
      </w:pPr>
      <w:rPr>
        <w:rFonts w:ascii="Arial" w:hAnsi="Arial" w:hint="default"/>
      </w:rPr>
    </w:lvl>
    <w:lvl w:ilvl="6" w:tplc="F7C04C84" w:tentative="1">
      <w:start w:val="1"/>
      <w:numFmt w:val="bullet"/>
      <w:lvlText w:val="•"/>
      <w:lvlJc w:val="left"/>
      <w:pPr>
        <w:tabs>
          <w:tab w:val="num" w:pos="5040"/>
        </w:tabs>
        <w:ind w:left="5040" w:hanging="360"/>
      </w:pPr>
      <w:rPr>
        <w:rFonts w:ascii="Arial" w:hAnsi="Arial" w:hint="default"/>
      </w:rPr>
    </w:lvl>
    <w:lvl w:ilvl="7" w:tplc="CFF69D6C" w:tentative="1">
      <w:start w:val="1"/>
      <w:numFmt w:val="bullet"/>
      <w:lvlText w:val="•"/>
      <w:lvlJc w:val="left"/>
      <w:pPr>
        <w:tabs>
          <w:tab w:val="num" w:pos="5760"/>
        </w:tabs>
        <w:ind w:left="5760" w:hanging="360"/>
      </w:pPr>
      <w:rPr>
        <w:rFonts w:ascii="Arial" w:hAnsi="Arial" w:hint="default"/>
      </w:rPr>
    </w:lvl>
    <w:lvl w:ilvl="8" w:tplc="AADE8D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433EA4"/>
    <w:multiLevelType w:val="hybridMultilevel"/>
    <w:tmpl w:val="BEEA8BAE"/>
    <w:lvl w:ilvl="0" w:tplc="F99A4F76">
      <w:start w:val="1"/>
      <w:numFmt w:val="decimal"/>
      <w:lvlText w:val="%1."/>
      <w:lvlJc w:val="left"/>
      <w:pPr>
        <w:tabs>
          <w:tab w:val="num" w:pos="720"/>
        </w:tabs>
        <w:ind w:left="720" w:hanging="360"/>
      </w:pPr>
    </w:lvl>
    <w:lvl w:ilvl="1" w:tplc="E942296E" w:tentative="1">
      <w:start w:val="1"/>
      <w:numFmt w:val="decimal"/>
      <w:lvlText w:val="%2."/>
      <w:lvlJc w:val="left"/>
      <w:pPr>
        <w:tabs>
          <w:tab w:val="num" w:pos="1440"/>
        </w:tabs>
        <w:ind w:left="1440" w:hanging="360"/>
      </w:pPr>
    </w:lvl>
    <w:lvl w:ilvl="2" w:tplc="CFC2EDC8" w:tentative="1">
      <w:start w:val="1"/>
      <w:numFmt w:val="decimal"/>
      <w:lvlText w:val="%3."/>
      <w:lvlJc w:val="left"/>
      <w:pPr>
        <w:tabs>
          <w:tab w:val="num" w:pos="2160"/>
        </w:tabs>
        <w:ind w:left="2160" w:hanging="360"/>
      </w:pPr>
    </w:lvl>
    <w:lvl w:ilvl="3" w:tplc="BA8047B2" w:tentative="1">
      <w:start w:val="1"/>
      <w:numFmt w:val="decimal"/>
      <w:lvlText w:val="%4."/>
      <w:lvlJc w:val="left"/>
      <w:pPr>
        <w:tabs>
          <w:tab w:val="num" w:pos="2880"/>
        </w:tabs>
        <w:ind w:left="2880" w:hanging="360"/>
      </w:pPr>
    </w:lvl>
    <w:lvl w:ilvl="4" w:tplc="EEA26B90" w:tentative="1">
      <w:start w:val="1"/>
      <w:numFmt w:val="decimal"/>
      <w:lvlText w:val="%5."/>
      <w:lvlJc w:val="left"/>
      <w:pPr>
        <w:tabs>
          <w:tab w:val="num" w:pos="3600"/>
        </w:tabs>
        <w:ind w:left="3600" w:hanging="360"/>
      </w:pPr>
    </w:lvl>
    <w:lvl w:ilvl="5" w:tplc="E982B6A6">
      <w:start w:val="1"/>
      <w:numFmt w:val="decimal"/>
      <w:lvlText w:val="%6."/>
      <w:lvlJc w:val="left"/>
      <w:pPr>
        <w:tabs>
          <w:tab w:val="num" w:pos="4320"/>
        </w:tabs>
        <w:ind w:left="4320" w:hanging="360"/>
      </w:pPr>
    </w:lvl>
    <w:lvl w:ilvl="6" w:tplc="77F2222A" w:tentative="1">
      <w:start w:val="1"/>
      <w:numFmt w:val="decimal"/>
      <w:lvlText w:val="%7."/>
      <w:lvlJc w:val="left"/>
      <w:pPr>
        <w:tabs>
          <w:tab w:val="num" w:pos="5040"/>
        </w:tabs>
        <w:ind w:left="5040" w:hanging="360"/>
      </w:pPr>
    </w:lvl>
    <w:lvl w:ilvl="7" w:tplc="228CC4F2" w:tentative="1">
      <w:start w:val="1"/>
      <w:numFmt w:val="decimal"/>
      <w:lvlText w:val="%8."/>
      <w:lvlJc w:val="left"/>
      <w:pPr>
        <w:tabs>
          <w:tab w:val="num" w:pos="5760"/>
        </w:tabs>
        <w:ind w:left="5760" w:hanging="360"/>
      </w:pPr>
    </w:lvl>
    <w:lvl w:ilvl="8" w:tplc="EA8C95D6" w:tentative="1">
      <w:start w:val="1"/>
      <w:numFmt w:val="decimal"/>
      <w:lvlText w:val="%9."/>
      <w:lvlJc w:val="left"/>
      <w:pPr>
        <w:tabs>
          <w:tab w:val="num" w:pos="6480"/>
        </w:tabs>
        <w:ind w:left="6480" w:hanging="360"/>
      </w:pPr>
    </w:lvl>
  </w:abstractNum>
  <w:abstractNum w:abstractNumId="4" w15:restartNumberingAfterBreak="0">
    <w:nsid w:val="31B34B0D"/>
    <w:multiLevelType w:val="hybridMultilevel"/>
    <w:tmpl w:val="00702192"/>
    <w:lvl w:ilvl="0" w:tplc="55200A9C">
      <w:start w:val="1"/>
      <w:numFmt w:val="decimal"/>
      <w:lvlText w:val="%1."/>
      <w:lvlJc w:val="left"/>
      <w:pPr>
        <w:tabs>
          <w:tab w:val="num" w:pos="720"/>
        </w:tabs>
        <w:ind w:left="720" w:hanging="360"/>
      </w:pPr>
    </w:lvl>
    <w:lvl w:ilvl="1" w:tplc="3DF8C830" w:tentative="1">
      <w:start w:val="1"/>
      <w:numFmt w:val="decimal"/>
      <w:lvlText w:val="%2."/>
      <w:lvlJc w:val="left"/>
      <w:pPr>
        <w:tabs>
          <w:tab w:val="num" w:pos="1440"/>
        </w:tabs>
        <w:ind w:left="1440" w:hanging="360"/>
      </w:pPr>
    </w:lvl>
    <w:lvl w:ilvl="2" w:tplc="68702994" w:tentative="1">
      <w:start w:val="1"/>
      <w:numFmt w:val="decimal"/>
      <w:lvlText w:val="%3."/>
      <w:lvlJc w:val="left"/>
      <w:pPr>
        <w:tabs>
          <w:tab w:val="num" w:pos="2160"/>
        </w:tabs>
        <w:ind w:left="2160" w:hanging="360"/>
      </w:pPr>
    </w:lvl>
    <w:lvl w:ilvl="3" w:tplc="8574428C" w:tentative="1">
      <w:start w:val="1"/>
      <w:numFmt w:val="decimal"/>
      <w:lvlText w:val="%4."/>
      <w:lvlJc w:val="left"/>
      <w:pPr>
        <w:tabs>
          <w:tab w:val="num" w:pos="2880"/>
        </w:tabs>
        <w:ind w:left="2880" w:hanging="360"/>
      </w:pPr>
    </w:lvl>
    <w:lvl w:ilvl="4" w:tplc="6546CA10" w:tentative="1">
      <w:start w:val="1"/>
      <w:numFmt w:val="decimal"/>
      <w:lvlText w:val="%5."/>
      <w:lvlJc w:val="left"/>
      <w:pPr>
        <w:tabs>
          <w:tab w:val="num" w:pos="3600"/>
        </w:tabs>
        <w:ind w:left="3600" w:hanging="360"/>
      </w:pPr>
    </w:lvl>
    <w:lvl w:ilvl="5" w:tplc="70F83F56">
      <w:start w:val="1"/>
      <w:numFmt w:val="decimal"/>
      <w:lvlText w:val="%6."/>
      <w:lvlJc w:val="left"/>
      <w:pPr>
        <w:tabs>
          <w:tab w:val="num" w:pos="4320"/>
        </w:tabs>
        <w:ind w:left="4320" w:hanging="360"/>
      </w:pPr>
    </w:lvl>
    <w:lvl w:ilvl="6" w:tplc="2806BF16" w:tentative="1">
      <w:start w:val="1"/>
      <w:numFmt w:val="decimal"/>
      <w:lvlText w:val="%7."/>
      <w:lvlJc w:val="left"/>
      <w:pPr>
        <w:tabs>
          <w:tab w:val="num" w:pos="5040"/>
        </w:tabs>
        <w:ind w:left="5040" w:hanging="360"/>
      </w:pPr>
    </w:lvl>
    <w:lvl w:ilvl="7" w:tplc="55DC739C" w:tentative="1">
      <w:start w:val="1"/>
      <w:numFmt w:val="decimal"/>
      <w:lvlText w:val="%8."/>
      <w:lvlJc w:val="left"/>
      <w:pPr>
        <w:tabs>
          <w:tab w:val="num" w:pos="5760"/>
        </w:tabs>
        <w:ind w:left="5760" w:hanging="360"/>
      </w:pPr>
    </w:lvl>
    <w:lvl w:ilvl="8" w:tplc="8A8CB5FC" w:tentative="1">
      <w:start w:val="1"/>
      <w:numFmt w:val="decimal"/>
      <w:lvlText w:val="%9."/>
      <w:lvlJc w:val="left"/>
      <w:pPr>
        <w:tabs>
          <w:tab w:val="num" w:pos="6480"/>
        </w:tabs>
        <w:ind w:left="6480" w:hanging="360"/>
      </w:pPr>
    </w:lvl>
  </w:abstractNum>
  <w:abstractNum w:abstractNumId="5" w15:restartNumberingAfterBreak="0">
    <w:nsid w:val="47942FE1"/>
    <w:multiLevelType w:val="hybridMultilevel"/>
    <w:tmpl w:val="185A7AF0"/>
    <w:lvl w:ilvl="0" w:tplc="C3DAF4D4">
      <w:start w:val="1"/>
      <w:numFmt w:val="bullet"/>
      <w:lvlText w:val="•"/>
      <w:lvlJc w:val="left"/>
      <w:pPr>
        <w:tabs>
          <w:tab w:val="num" w:pos="720"/>
        </w:tabs>
        <w:ind w:left="720" w:hanging="360"/>
      </w:pPr>
      <w:rPr>
        <w:rFonts w:ascii="Times New Roman" w:hAnsi="Times New Roman" w:hint="default"/>
      </w:rPr>
    </w:lvl>
    <w:lvl w:ilvl="1" w:tplc="1EF067BA" w:tentative="1">
      <w:start w:val="1"/>
      <w:numFmt w:val="bullet"/>
      <w:lvlText w:val="•"/>
      <w:lvlJc w:val="left"/>
      <w:pPr>
        <w:tabs>
          <w:tab w:val="num" w:pos="1440"/>
        </w:tabs>
        <w:ind w:left="1440" w:hanging="360"/>
      </w:pPr>
      <w:rPr>
        <w:rFonts w:ascii="Times New Roman" w:hAnsi="Times New Roman" w:hint="default"/>
      </w:rPr>
    </w:lvl>
    <w:lvl w:ilvl="2" w:tplc="DD0EE326" w:tentative="1">
      <w:start w:val="1"/>
      <w:numFmt w:val="bullet"/>
      <w:lvlText w:val="•"/>
      <w:lvlJc w:val="left"/>
      <w:pPr>
        <w:tabs>
          <w:tab w:val="num" w:pos="2160"/>
        </w:tabs>
        <w:ind w:left="2160" w:hanging="360"/>
      </w:pPr>
      <w:rPr>
        <w:rFonts w:ascii="Times New Roman" w:hAnsi="Times New Roman" w:hint="default"/>
      </w:rPr>
    </w:lvl>
    <w:lvl w:ilvl="3" w:tplc="DE02A1F2" w:tentative="1">
      <w:start w:val="1"/>
      <w:numFmt w:val="bullet"/>
      <w:lvlText w:val="•"/>
      <w:lvlJc w:val="left"/>
      <w:pPr>
        <w:tabs>
          <w:tab w:val="num" w:pos="2880"/>
        </w:tabs>
        <w:ind w:left="2880" w:hanging="360"/>
      </w:pPr>
      <w:rPr>
        <w:rFonts w:ascii="Times New Roman" w:hAnsi="Times New Roman" w:hint="default"/>
      </w:rPr>
    </w:lvl>
    <w:lvl w:ilvl="4" w:tplc="3DA672B6" w:tentative="1">
      <w:start w:val="1"/>
      <w:numFmt w:val="bullet"/>
      <w:lvlText w:val="•"/>
      <w:lvlJc w:val="left"/>
      <w:pPr>
        <w:tabs>
          <w:tab w:val="num" w:pos="3600"/>
        </w:tabs>
        <w:ind w:left="3600" w:hanging="360"/>
      </w:pPr>
      <w:rPr>
        <w:rFonts w:ascii="Times New Roman" w:hAnsi="Times New Roman" w:hint="default"/>
      </w:rPr>
    </w:lvl>
    <w:lvl w:ilvl="5" w:tplc="31C85608" w:tentative="1">
      <w:start w:val="1"/>
      <w:numFmt w:val="bullet"/>
      <w:lvlText w:val="•"/>
      <w:lvlJc w:val="left"/>
      <w:pPr>
        <w:tabs>
          <w:tab w:val="num" w:pos="4320"/>
        </w:tabs>
        <w:ind w:left="4320" w:hanging="360"/>
      </w:pPr>
      <w:rPr>
        <w:rFonts w:ascii="Times New Roman" w:hAnsi="Times New Roman" w:hint="default"/>
      </w:rPr>
    </w:lvl>
    <w:lvl w:ilvl="6" w:tplc="E0F477F0" w:tentative="1">
      <w:start w:val="1"/>
      <w:numFmt w:val="bullet"/>
      <w:lvlText w:val="•"/>
      <w:lvlJc w:val="left"/>
      <w:pPr>
        <w:tabs>
          <w:tab w:val="num" w:pos="5040"/>
        </w:tabs>
        <w:ind w:left="5040" w:hanging="360"/>
      </w:pPr>
      <w:rPr>
        <w:rFonts w:ascii="Times New Roman" w:hAnsi="Times New Roman" w:hint="default"/>
      </w:rPr>
    </w:lvl>
    <w:lvl w:ilvl="7" w:tplc="A7E22202" w:tentative="1">
      <w:start w:val="1"/>
      <w:numFmt w:val="bullet"/>
      <w:lvlText w:val="•"/>
      <w:lvlJc w:val="left"/>
      <w:pPr>
        <w:tabs>
          <w:tab w:val="num" w:pos="5760"/>
        </w:tabs>
        <w:ind w:left="5760" w:hanging="360"/>
      </w:pPr>
      <w:rPr>
        <w:rFonts w:ascii="Times New Roman" w:hAnsi="Times New Roman" w:hint="default"/>
      </w:rPr>
    </w:lvl>
    <w:lvl w:ilvl="8" w:tplc="F2F0905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68457C6"/>
    <w:multiLevelType w:val="hybridMultilevel"/>
    <w:tmpl w:val="1F4609F8"/>
    <w:lvl w:ilvl="0" w:tplc="DE227560">
      <w:start w:val="1"/>
      <w:numFmt w:val="bullet"/>
      <w:lvlText w:val="•"/>
      <w:lvlJc w:val="left"/>
      <w:pPr>
        <w:tabs>
          <w:tab w:val="num" w:pos="720"/>
        </w:tabs>
        <w:ind w:left="720" w:hanging="360"/>
      </w:pPr>
      <w:rPr>
        <w:rFonts w:ascii="Arial" w:hAnsi="Arial" w:hint="default"/>
      </w:rPr>
    </w:lvl>
    <w:lvl w:ilvl="1" w:tplc="860C0B24" w:tentative="1">
      <w:start w:val="1"/>
      <w:numFmt w:val="bullet"/>
      <w:lvlText w:val="•"/>
      <w:lvlJc w:val="left"/>
      <w:pPr>
        <w:tabs>
          <w:tab w:val="num" w:pos="1440"/>
        </w:tabs>
        <w:ind w:left="1440" w:hanging="360"/>
      </w:pPr>
      <w:rPr>
        <w:rFonts w:ascii="Arial" w:hAnsi="Arial" w:hint="default"/>
      </w:rPr>
    </w:lvl>
    <w:lvl w:ilvl="2" w:tplc="B74ED10E" w:tentative="1">
      <w:start w:val="1"/>
      <w:numFmt w:val="bullet"/>
      <w:lvlText w:val="•"/>
      <w:lvlJc w:val="left"/>
      <w:pPr>
        <w:tabs>
          <w:tab w:val="num" w:pos="2160"/>
        </w:tabs>
        <w:ind w:left="2160" w:hanging="360"/>
      </w:pPr>
      <w:rPr>
        <w:rFonts w:ascii="Arial" w:hAnsi="Arial" w:hint="default"/>
      </w:rPr>
    </w:lvl>
    <w:lvl w:ilvl="3" w:tplc="7CBCA738" w:tentative="1">
      <w:start w:val="1"/>
      <w:numFmt w:val="bullet"/>
      <w:lvlText w:val="•"/>
      <w:lvlJc w:val="left"/>
      <w:pPr>
        <w:tabs>
          <w:tab w:val="num" w:pos="2880"/>
        </w:tabs>
        <w:ind w:left="2880" w:hanging="360"/>
      </w:pPr>
      <w:rPr>
        <w:rFonts w:ascii="Arial" w:hAnsi="Arial" w:hint="default"/>
      </w:rPr>
    </w:lvl>
    <w:lvl w:ilvl="4" w:tplc="9E884F94" w:tentative="1">
      <w:start w:val="1"/>
      <w:numFmt w:val="bullet"/>
      <w:lvlText w:val="•"/>
      <w:lvlJc w:val="left"/>
      <w:pPr>
        <w:tabs>
          <w:tab w:val="num" w:pos="3600"/>
        </w:tabs>
        <w:ind w:left="3600" w:hanging="360"/>
      </w:pPr>
      <w:rPr>
        <w:rFonts w:ascii="Arial" w:hAnsi="Arial" w:hint="default"/>
      </w:rPr>
    </w:lvl>
    <w:lvl w:ilvl="5" w:tplc="62F82F84" w:tentative="1">
      <w:start w:val="1"/>
      <w:numFmt w:val="bullet"/>
      <w:lvlText w:val="•"/>
      <w:lvlJc w:val="left"/>
      <w:pPr>
        <w:tabs>
          <w:tab w:val="num" w:pos="4320"/>
        </w:tabs>
        <w:ind w:left="4320" w:hanging="360"/>
      </w:pPr>
      <w:rPr>
        <w:rFonts w:ascii="Arial" w:hAnsi="Arial" w:hint="default"/>
      </w:rPr>
    </w:lvl>
    <w:lvl w:ilvl="6" w:tplc="5D3A050A" w:tentative="1">
      <w:start w:val="1"/>
      <w:numFmt w:val="bullet"/>
      <w:lvlText w:val="•"/>
      <w:lvlJc w:val="left"/>
      <w:pPr>
        <w:tabs>
          <w:tab w:val="num" w:pos="5040"/>
        </w:tabs>
        <w:ind w:left="5040" w:hanging="360"/>
      </w:pPr>
      <w:rPr>
        <w:rFonts w:ascii="Arial" w:hAnsi="Arial" w:hint="default"/>
      </w:rPr>
    </w:lvl>
    <w:lvl w:ilvl="7" w:tplc="AD0AE61C" w:tentative="1">
      <w:start w:val="1"/>
      <w:numFmt w:val="bullet"/>
      <w:lvlText w:val="•"/>
      <w:lvlJc w:val="left"/>
      <w:pPr>
        <w:tabs>
          <w:tab w:val="num" w:pos="5760"/>
        </w:tabs>
        <w:ind w:left="5760" w:hanging="360"/>
      </w:pPr>
      <w:rPr>
        <w:rFonts w:ascii="Arial" w:hAnsi="Arial" w:hint="default"/>
      </w:rPr>
    </w:lvl>
    <w:lvl w:ilvl="8" w:tplc="4A10C3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B77433"/>
    <w:multiLevelType w:val="hybridMultilevel"/>
    <w:tmpl w:val="3BD6E104"/>
    <w:lvl w:ilvl="0" w:tplc="0D003FB4">
      <w:start w:val="1"/>
      <w:numFmt w:val="bullet"/>
      <w:lvlText w:val="•"/>
      <w:lvlJc w:val="left"/>
      <w:pPr>
        <w:tabs>
          <w:tab w:val="num" w:pos="720"/>
        </w:tabs>
        <w:ind w:left="720" w:hanging="360"/>
      </w:pPr>
      <w:rPr>
        <w:rFonts w:ascii="Times New Roman" w:hAnsi="Times New Roman" w:hint="default"/>
      </w:rPr>
    </w:lvl>
    <w:lvl w:ilvl="1" w:tplc="3F6C6F56" w:tentative="1">
      <w:start w:val="1"/>
      <w:numFmt w:val="bullet"/>
      <w:lvlText w:val="•"/>
      <w:lvlJc w:val="left"/>
      <w:pPr>
        <w:tabs>
          <w:tab w:val="num" w:pos="1440"/>
        </w:tabs>
        <w:ind w:left="1440" w:hanging="360"/>
      </w:pPr>
      <w:rPr>
        <w:rFonts w:ascii="Times New Roman" w:hAnsi="Times New Roman" w:hint="default"/>
      </w:rPr>
    </w:lvl>
    <w:lvl w:ilvl="2" w:tplc="C570EB12" w:tentative="1">
      <w:start w:val="1"/>
      <w:numFmt w:val="bullet"/>
      <w:lvlText w:val="•"/>
      <w:lvlJc w:val="left"/>
      <w:pPr>
        <w:tabs>
          <w:tab w:val="num" w:pos="2160"/>
        </w:tabs>
        <w:ind w:left="2160" w:hanging="360"/>
      </w:pPr>
      <w:rPr>
        <w:rFonts w:ascii="Times New Roman" w:hAnsi="Times New Roman" w:hint="default"/>
      </w:rPr>
    </w:lvl>
    <w:lvl w:ilvl="3" w:tplc="C8CE3DA8" w:tentative="1">
      <w:start w:val="1"/>
      <w:numFmt w:val="bullet"/>
      <w:lvlText w:val="•"/>
      <w:lvlJc w:val="left"/>
      <w:pPr>
        <w:tabs>
          <w:tab w:val="num" w:pos="2880"/>
        </w:tabs>
        <w:ind w:left="2880" w:hanging="360"/>
      </w:pPr>
      <w:rPr>
        <w:rFonts w:ascii="Times New Roman" w:hAnsi="Times New Roman" w:hint="default"/>
      </w:rPr>
    </w:lvl>
    <w:lvl w:ilvl="4" w:tplc="D5F24A86" w:tentative="1">
      <w:start w:val="1"/>
      <w:numFmt w:val="bullet"/>
      <w:lvlText w:val="•"/>
      <w:lvlJc w:val="left"/>
      <w:pPr>
        <w:tabs>
          <w:tab w:val="num" w:pos="3600"/>
        </w:tabs>
        <w:ind w:left="3600" w:hanging="360"/>
      </w:pPr>
      <w:rPr>
        <w:rFonts w:ascii="Times New Roman" w:hAnsi="Times New Roman" w:hint="default"/>
      </w:rPr>
    </w:lvl>
    <w:lvl w:ilvl="5" w:tplc="551A6230" w:tentative="1">
      <w:start w:val="1"/>
      <w:numFmt w:val="bullet"/>
      <w:lvlText w:val="•"/>
      <w:lvlJc w:val="left"/>
      <w:pPr>
        <w:tabs>
          <w:tab w:val="num" w:pos="4320"/>
        </w:tabs>
        <w:ind w:left="4320" w:hanging="360"/>
      </w:pPr>
      <w:rPr>
        <w:rFonts w:ascii="Times New Roman" w:hAnsi="Times New Roman" w:hint="default"/>
      </w:rPr>
    </w:lvl>
    <w:lvl w:ilvl="6" w:tplc="385A5BC8" w:tentative="1">
      <w:start w:val="1"/>
      <w:numFmt w:val="bullet"/>
      <w:lvlText w:val="•"/>
      <w:lvlJc w:val="left"/>
      <w:pPr>
        <w:tabs>
          <w:tab w:val="num" w:pos="5040"/>
        </w:tabs>
        <w:ind w:left="5040" w:hanging="360"/>
      </w:pPr>
      <w:rPr>
        <w:rFonts w:ascii="Times New Roman" w:hAnsi="Times New Roman" w:hint="default"/>
      </w:rPr>
    </w:lvl>
    <w:lvl w:ilvl="7" w:tplc="9A6A7C9C" w:tentative="1">
      <w:start w:val="1"/>
      <w:numFmt w:val="bullet"/>
      <w:lvlText w:val="•"/>
      <w:lvlJc w:val="left"/>
      <w:pPr>
        <w:tabs>
          <w:tab w:val="num" w:pos="5760"/>
        </w:tabs>
        <w:ind w:left="5760" w:hanging="360"/>
      </w:pPr>
      <w:rPr>
        <w:rFonts w:ascii="Times New Roman" w:hAnsi="Times New Roman" w:hint="default"/>
      </w:rPr>
    </w:lvl>
    <w:lvl w:ilvl="8" w:tplc="C8A87772" w:tentative="1">
      <w:start w:val="1"/>
      <w:numFmt w:val="bullet"/>
      <w:lvlText w:val="•"/>
      <w:lvlJc w:val="left"/>
      <w:pPr>
        <w:tabs>
          <w:tab w:val="num" w:pos="6480"/>
        </w:tabs>
        <w:ind w:left="6480" w:hanging="360"/>
      </w:pPr>
      <w:rPr>
        <w:rFonts w:ascii="Times New Roman" w:hAnsi="Times New Roman" w:hint="default"/>
      </w:rPr>
    </w:lvl>
  </w:abstractNum>
  <w:num w:numId="1" w16cid:durableId="1783189103">
    <w:abstractNumId w:val="2"/>
  </w:num>
  <w:num w:numId="2" w16cid:durableId="83917313">
    <w:abstractNumId w:val="6"/>
  </w:num>
  <w:num w:numId="3" w16cid:durableId="343096891">
    <w:abstractNumId w:val="1"/>
  </w:num>
  <w:num w:numId="4" w16cid:durableId="1722747644">
    <w:abstractNumId w:val="5"/>
  </w:num>
  <w:num w:numId="5" w16cid:durableId="1345129848">
    <w:abstractNumId w:val="0"/>
  </w:num>
  <w:num w:numId="6" w16cid:durableId="801313057">
    <w:abstractNumId w:val="3"/>
  </w:num>
  <w:num w:numId="7" w16cid:durableId="277108901">
    <w:abstractNumId w:val="4"/>
  </w:num>
  <w:num w:numId="8" w16cid:durableId="1981032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61"/>
    <w:rsid w:val="00002043"/>
    <w:rsid w:val="000077AE"/>
    <w:rsid w:val="00007F50"/>
    <w:rsid w:val="00007FE3"/>
    <w:rsid w:val="00014A25"/>
    <w:rsid w:val="00022C83"/>
    <w:rsid w:val="000244F3"/>
    <w:rsid w:val="00032214"/>
    <w:rsid w:val="00041B3D"/>
    <w:rsid w:val="000535D5"/>
    <w:rsid w:val="00066A58"/>
    <w:rsid w:val="00067AF0"/>
    <w:rsid w:val="000738FE"/>
    <w:rsid w:val="00073A12"/>
    <w:rsid w:val="00073EA2"/>
    <w:rsid w:val="00076D12"/>
    <w:rsid w:val="00077324"/>
    <w:rsid w:val="000800CB"/>
    <w:rsid w:val="000863FC"/>
    <w:rsid w:val="00094BBC"/>
    <w:rsid w:val="00096957"/>
    <w:rsid w:val="000A00B5"/>
    <w:rsid w:val="000A3929"/>
    <w:rsid w:val="000C07D5"/>
    <w:rsid w:val="000C301B"/>
    <w:rsid w:val="000C4843"/>
    <w:rsid w:val="000D1656"/>
    <w:rsid w:val="000D21D8"/>
    <w:rsid w:val="000D7972"/>
    <w:rsid w:val="000F05C2"/>
    <w:rsid w:val="001033DF"/>
    <w:rsid w:val="001164EC"/>
    <w:rsid w:val="001442BF"/>
    <w:rsid w:val="00146D13"/>
    <w:rsid w:val="0015056A"/>
    <w:rsid w:val="00150FF6"/>
    <w:rsid w:val="00153024"/>
    <w:rsid w:val="00173E27"/>
    <w:rsid w:val="00174AA7"/>
    <w:rsid w:val="001830BB"/>
    <w:rsid w:val="00194BD1"/>
    <w:rsid w:val="001A3DEC"/>
    <w:rsid w:val="001A767C"/>
    <w:rsid w:val="001D02C5"/>
    <w:rsid w:val="001D4F77"/>
    <w:rsid w:val="001D5B80"/>
    <w:rsid w:val="001E57FF"/>
    <w:rsid w:val="001E6A53"/>
    <w:rsid w:val="001F0B84"/>
    <w:rsid w:val="001F3F86"/>
    <w:rsid w:val="001F465D"/>
    <w:rsid w:val="001F6564"/>
    <w:rsid w:val="00202E17"/>
    <w:rsid w:val="00203D32"/>
    <w:rsid w:val="00206036"/>
    <w:rsid w:val="00212F2A"/>
    <w:rsid w:val="0021307D"/>
    <w:rsid w:val="00217294"/>
    <w:rsid w:val="00233054"/>
    <w:rsid w:val="00235A3B"/>
    <w:rsid w:val="00236BAE"/>
    <w:rsid w:val="00237C7C"/>
    <w:rsid w:val="00250872"/>
    <w:rsid w:val="002510F3"/>
    <w:rsid w:val="0026654F"/>
    <w:rsid w:val="002716A1"/>
    <w:rsid w:val="00272B02"/>
    <w:rsid w:val="002A26B5"/>
    <w:rsid w:val="002A2D74"/>
    <w:rsid w:val="002C21AA"/>
    <w:rsid w:val="002D3AE9"/>
    <w:rsid w:val="002E1F35"/>
    <w:rsid w:val="002F0CAB"/>
    <w:rsid w:val="002F4A65"/>
    <w:rsid w:val="002F6CAA"/>
    <w:rsid w:val="003018FC"/>
    <w:rsid w:val="00314AAA"/>
    <w:rsid w:val="00315DCB"/>
    <w:rsid w:val="00322712"/>
    <w:rsid w:val="00325B98"/>
    <w:rsid w:val="00330661"/>
    <w:rsid w:val="003379BF"/>
    <w:rsid w:val="00357C70"/>
    <w:rsid w:val="00375B23"/>
    <w:rsid w:val="00380600"/>
    <w:rsid w:val="00384325"/>
    <w:rsid w:val="00385C07"/>
    <w:rsid w:val="00386FF3"/>
    <w:rsid w:val="003A1216"/>
    <w:rsid w:val="003B6957"/>
    <w:rsid w:val="003C4243"/>
    <w:rsid w:val="003E18A4"/>
    <w:rsid w:val="003F16D6"/>
    <w:rsid w:val="003F667B"/>
    <w:rsid w:val="00413280"/>
    <w:rsid w:val="00417A94"/>
    <w:rsid w:val="00421977"/>
    <w:rsid w:val="00425D6A"/>
    <w:rsid w:val="00432F85"/>
    <w:rsid w:val="00447650"/>
    <w:rsid w:val="00454DDA"/>
    <w:rsid w:val="00462FE9"/>
    <w:rsid w:val="004636A0"/>
    <w:rsid w:val="00473D97"/>
    <w:rsid w:val="004802C0"/>
    <w:rsid w:val="00484F91"/>
    <w:rsid w:val="00485A69"/>
    <w:rsid w:val="004863BE"/>
    <w:rsid w:val="004868D9"/>
    <w:rsid w:val="00494F05"/>
    <w:rsid w:val="00495315"/>
    <w:rsid w:val="004A1D13"/>
    <w:rsid w:val="004A34CB"/>
    <w:rsid w:val="004A3607"/>
    <w:rsid w:val="004B021E"/>
    <w:rsid w:val="004B401B"/>
    <w:rsid w:val="004D3A84"/>
    <w:rsid w:val="004D4554"/>
    <w:rsid w:val="004E6F4E"/>
    <w:rsid w:val="004E6F6C"/>
    <w:rsid w:val="004E7F77"/>
    <w:rsid w:val="004F47EA"/>
    <w:rsid w:val="004F66A1"/>
    <w:rsid w:val="00506CA7"/>
    <w:rsid w:val="00514621"/>
    <w:rsid w:val="0051552A"/>
    <w:rsid w:val="005155ED"/>
    <w:rsid w:val="00521954"/>
    <w:rsid w:val="005249F2"/>
    <w:rsid w:val="00541507"/>
    <w:rsid w:val="00551BF4"/>
    <w:rsid w:val="00552B0C"/>
    <w:rsid w:val="00556E2D"/>
    <w:rsid w:val="00566822"/>
    <w:rsid w:val="00566A2E"/>
    <w:rsid w:val="00570E9B"/>
    <w:rsid w:val="00572656"/>
    <w:rsid w:val="0058171F"/>
    <w:rsid w:val="00581B46"/>
    <w:rsid w:val="00584E07"/>
    <w:rsid w:val="00596F32"/>
    <w:rsid w:val="005A2EA0"/>
    <w:rsid w:val="005B1995"/>
    <w:rsid w:val="005B4CBB"/>
    <w:rsid w:val="005B5F2B"/>
    <w:rsid w:val="005B61EF"/>
    <w:rsid w:val="005B7F7D"/>
    <w:rsid w:val="005B7FB3"/>
    <w:rsid w:val="005C07EC"/>
    <w:rsid w:val="005C20B8"/>
    <w:rsid w:val="005C5EC8"/>
    <w:rsid w:val="005D0C12"/>
    <w:rsid w:val="005D5B2F"/>
    <w:rsid w:val="005D5F84"/>
    <w:rsid w:val="005E370F"/>
    <w:rsid w:val="005E5484"/>
    <w:rsid w:val="005E6EA8"/>
    <w:rsid w:val="005F2CD1"/>
    <w:rsid w:val="005F5D89"/>
    <w:rsid w:val="00601E38"/>
    <w:rsid w:val="00607CE6"/>
    <w:rsid w:val="00610596"/>
    <w:rsid w:val="00612001"/>
    <w:rsid w:val="00612A22"/>
    <w:rsid w:val="006211CF"/>
    <w:rsid w:val="0062317E"/>
    <w:rsid w:val="006301B4"/>
    <w:rsid w:val="00632516"/>
    <w:rsid w:val="006477BF"/>
    <w:rsid w:val="0065486C"/>
    <w:rsid w:val="0066786A"/>
    <w:rsid w:val="00674485"/>
    <w:rsid w:val="0067770A"/>
    <w:rsid w:val="00680F7E"/>
    <w:rsid w:val="0068317D"/>
    <w:rsid w:val="00687F1E"/>
    <w:rsid w:val="00694898"/>
    <w:rsid w:val="006A0197"/>
    <w:rsid w:val="006A49AC"/>
    <w:rsid w:val="006B33F6"/>
    <w:rsid w:val="006C668D"/>
    <w:rsid w:val="006C69F5"/>
    <w:rsid w:val="006C7CB0"/>
    <w:rsid w:val="006D0697"/>
    <w:rsid w:val="006D2487"/>
    <w:rsid w:val="006E50B1"/>
    <w:rsid w:val="006F0354"/>
    <w:rsid w:val="006F0A0B"/>
    <w:rsid w:val="006F1680"/>
    <w:rsid w:val="006F3506"/>
    <w:rsid w:val="006F409E"/>
    <w:rsid w:val="006F4471"/>
    <w:rsid w:val="00714FA7"/>
    <w:rsid w:val="007169A5"/>
    <w:rsid w:val="00716FA1"/>
    <w:rsid w:val="00723E33"/>
    <w:rsid w:val="00726393"/>
    <w:rsid w:val="00734BFA"/>
    <w:rsid w:val="00740EEB"/>
    <w:rsid w:val="00753386"/>
    <w:rsid w:val="00756621"/>
    <w:rsid w:val="007707FE"/>
    <w:rsid w:val="00775A68"/>
    <w:rsid w:val="0077768F"/>
    <w:rsid w:val="00780116"/>
    <w:rsid w:val="007810DF"/>
    <w:rsid w:val="00783B4E"/>
    <w:rsid w:val="007873A6"/>
    <w:rsid w:val="00793A11"/>
    <w:rsid w:val="00793B48"/>
    <w:rsid w:val="007A0C55"/>
    <w:rsid w:val="007A4B64"/>
    <w:rsid w:val="007B0122"/>
    <w:rsid w:val="007B1125"/>
    <w:rsid w:val="007B3EDC"/>
    <w:rsid w:val="007C0225"/>
    <w:rsid w:val="007C6F01"/>
    <w:rsid w:val="007D05B7"/>
    <w:rsid w:val="007D4395"/>
    <w:rsid w:val="007D4397"/>
    <w:rsid w:val="007D6CC8"/>
    <w:rsid w:val="007E073B"/>
    <w:rsid w:val="007E2773"/>
    <w:rsid w:val="007F28D8"/>
    <w:rsid w:val="007F3F82"/>
    <w:rsid w:val="007F7759"/>
    <w:rsid w:val="008121E0"/>
    <w:rsid w:val="00812FA3"/>
    <w:rsid w:val="0082674B"/>
    <w:rsid w:val="00832AA6"/>
    <w:rsid w:val="00832D81"/>
    <w:rsid w:val="008330B0"/>
    <w:rsid w:val="0084063D"/>
    <w:rsid w:val="0084138E"/>
    <w:rsid w:val="0085781F"/>
    <w:rsid w:val="00870595"/>
    <w:rsid w:val="00876D78"/>
    <w:rsid w:val="008801FB"/>
    <w:rsid w:val="00886B51"/>
    <w:rsid w:val="008945CB"/>
    <w:rsid w:val="008B23BB"/>
    <w:rsid w:val="008D0FDA"/>
    <w:rsid w:val="008E3AEF"/>
    <w:rsid w:val="008E4545"/>
    <w:rsid w:val="008E50F1"/>
    <w:rsid w:val="008F3733"/>
    <w:rsid w:val="008F3BAC"/>
    <w:rsid w:val="008F581A"/>
    <w:rsid w:val="008F6C79"/>
    <w:rsid w:val="00903E3B"/>
    <w:rsid w:val="0091005C"/>
    <w:rsid w:val="00910B7B"/>
    <w:rsid w:val="0091196F"/>
    <w:rsid w:val="009272C1"/>
    <w:rsid w:val="00937478"/>
    <w:rsid w:val="00943661"/>
    <w:rsid w:val="00951349"/>
    <w:rsid w:val="00954929"/>
    <w:rsid w:val="009579E3"/>
    <w:rsid w:val="00965D93"/>
    <w:rsid w:val="00967EA7"/>
    <w:rsid w:val="00970705"/>
    <w:rsid w:val="00973F29"/>
    <w:rsid w:val="00992874"/>
    <w:rsid w:val="0099334D"/>
    <w:rsid w:val="009A68DD"/>
    <w:rsid w:val="009A7774"/>
    <w:rsid w:val="009B32A7"/>
    <w:rsid w:val="009B3973"/>
    <w:rsid w:val="009B51DD"/>
    <w:rsid w:val="009C1C0A"/>
    <w:rsid w:val="009D32E9"/>
    <w:rsid w:val="009E41B3"/>
    <w:rsid w:val="009F2431"/>
    <w:rsid w:val="00A03F93"/>
    <w:rsid w:val="00A2114E"/>
    <w:rsid w:val="00A21236"/>
    <w:rsid w:val="00A36DE0"/>
    <w:rsid w:val="00A4514B"/>
    <w:rsid w:val="00A5020A"/>
    <w:rsid w:val="00A54E2B"/>
    <w:rsid w:val="00A55C7A"/>
    <w:rsid w:val="00A67AE2"/>
    <w:rsid w:val="00A81041"/>
    <w:rsid w:val="00A81193"/>
    <w:rsid w:val="00A94C89"/>
    <w:rsid w:val="00A96E47"/>
    <w:rsid w:val="00AA1517"/>
    <w:rsid w:val="00AA1963"/>
    <w:rsid w:val="00AA4C0F"/>
    <w:rsid w:val="00AA52E8"/>
    <w:rsid w:val="00AB2BAF"/>
    <w:rsid w:val="00AC77EB"/>
    <w:rsid w:val="00AD6614"/>
    <w:rsid w:val="00AD705B"/>
    <w:rsid w:val="00AE3B0E"/>
    <w:rsid w:val="00AE4AB3"/>
    <w:rsid w:val="00AE6601"/>
    <w:rsid w:val="00AF0D14"/>
    <w:rsid w:val="00B049E2"/>
    <w:rsid w:val="00B10969"/>
    <w:rsid w:val="00B17C4D"/>
    <w:rsid w:val="00B419C8"/>
    <w:rsid w:val="00B50019"/>
    <w:rsid w:val="00B63F1A"/>
    <w:rsid w:val="00B6518E"/>
    <w:rsid w:val="00B6764A"/>
    <w:rsid w:val="00B707D5"/>
    <w:rsid w:val="00B7524B"/>
    <w:rsid w:val="00B861B2"/>
    <w:rsid w:val="00B87539"/>
    <w:rsid w:val="00B903D9"/>
    <w:rsid w:val="00B911EE"/>
    <w:rsid w:val="00B91C08"/>
    <w:rsid w:val="00B936CC"/>
    <w:rsid w:val="00B974B5"/>
    <w:rsid w:val="00BA5C8C"/>
    <w:rsid w:val="00BA6A6A"/>
    <w:rsid w:val="00BB21DB"/>
    <w:rsid w:val="00BC4F03"/>
    <w:rsid w:val="00BC58FB"/>
    <w:rsid w:val="00BD026F"/>
    <w:rsid w:val="00C122E9"/>
    <w:rsid w:val="00C32524"/>
    <w:rsid w:val="00C32F19"/>
    <w:rsid w:val="00C6068C"/>
    <w:rsid w:val="00C62E06"/>
    <w:rsid w:val="00C665FB"/>
    <w:rsid w:val="00C81AF1"/>
    <w:rsid w:val="00C9169C"/>
    <w:rsid w:val="00C97ACD"/>
    <w:rsid w:val="00C97F21"/>
    <w:rsid w:val="00CA483F"/>
    <w:rsid w:val="00CB6E0F"/>
    <w:rsid w:val="00CC47E3"/>
    <w:rsid w:val="00CE2129"/>
    <w:rsid w:val="00CF137A"/>
    <w:rsid w:val="00CF159F"/>
    <w:rsid w:val="00CF1913"/>
    <w:rsid w:val="00CF389C"/>
    <w:rsid w:val="00CF38A1"/>
    <w:rsid w:val="00D04FE9"/>
    <w:rsid w:val="00D30D5C"/>
    <w:rsid w:val="00D3304A"/>
    <w:rsid w:val="00D34318"/>
    <w:rsid w:val="00D36B2D"/>
    <w:rsid w:val="00D43964"/>
    <w:rsid w:val="00D478A1"/>
    <w:rsid w:val="00D5202D"/>
    <w:rsid w:val="00D676E3"/>
    <w:rsid w:val="00D71CBA"/>
    <w:rsid w:val="00D7459E"/>
    <w:rsid w:val="00D80BBD"/>
    <w:rsid w:val="00D932CB"/>
    <w:rsid w:val="00D93848"/>
    <w:rsid w:val="00D94A72"/>
    <w:rsid w:val="00D96944"/>
    <w:rsid w:val="00DA70C7"/>
    <w:rsid w:val="00DC5B17"/>
    <w:rsid w:val="00DD0410"/>
    <w:rsid w:val="00DD27E0"/>
    <w:rsid w:val="00DE4670"/>
    <w:rsid w:val="00DF1661"/>
    <w:rsid w:val="00DF5324"/>
    <w:rsid w:val="00E105B8"/>
    <w:rsid w:val="00E1765D"/>
    <w:rsid w:val="00E2625E"/>
    <w:rsid w:val="00E32A0A"/>
    <w:rsid w:val="00E566B2"/>
    <w:rsid w:val="00E57463"/>
    <w:rsid w:val="00E61227"/>
    <w:rsid w:val="00E85005"/>
    <w:rsid w:val="00E9059F"/>
    <w:rsid w:val="00E92CC6"/>
    <w:rsid w:val="00E93CA1"/>
    <w:rsid w:val="00E9670C"/>
    <w:rsid w:val="00EB601A"/>
    <w:rsid w:val="00EC0053"/>
    <w:rsid w:val="00EC656D"/>
    <w:rsid w:val="00EE0EFC"/>
    <w:rsid w:val="00EE6B19"/>
    <w:rsid w:val="00EF48B0"/>
    <w:rsid w:val="00F126F0"/>
    <w:rsid w:val="00F13CAF"/>
    <w:rsid w:val="00F421F4"/>
    <w:rsid w:val="00F477A6"/>
    <w:rsid w:val="00F47AEB"/>
    <w:rsid w:val="00F5355D"/>
    <w:rsid w:val="00F543C0"/>
    <w:rsid w:val="00F558DC"/>
    <w:rsid w:val="00F604A8"/>
    <w:rsid w:val="00F86AA5"/>
    <w:rsid w:val="00FA07D6"/>
    <w:rsid w:val="00FA2277"/>
    <w:rsid w:val="00FB0572"/>
    <w:rsid w:val="00FB4331"/>
    <w:rsid w:val="00FC00BB"/>
    <w:rsid w:val="00FC4DF7"/>
    <w:rsid w:val="00FC5507"/>
    <w:rsid w:val="00FF3C5A"/>
    <w:rsid w:val="00FF6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4FA5"/>
  <w15:chartTrackingRefBased/>
  <w15:docId w15:val="{AFDE2092-64D8-4D54-8880-FAE737F2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61"/>
    <w:pPr>
      <w:ind w:left="720"/>
      <w:contextualSpacing/>
    </w:pPr>
  </w:style>
  <w:style w:type="paragraph" w:styleId="NormalWeb">
    <w:name w:val="Normal (Web)"/>
    <w:basedOn w:val="Normal"/>
    <w:uiPriority w:val="99"/>
    <w:semiHidden/>
    <w:unhideWhenUsed/>
    <w:rsid w:val="00880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826">
      <w:bodyDiv w:val="1"/>
      <w:marLeft w:val="0"/>
      <w:marRight w:val="0"/>
      <w:marTop w:val="0"/>
      <w:marBottom w:val="0"/>
      <w:divBdr>
        <w:top w:val="none" w:sz="0" w:space="0" w:color="auto"/>
        <w:left w:val="none" w:sz="0" w:space="0" w:color="auto"/>
        <w:bottom w:val="none" w:sz="0" w:space="0" w:color="auto"/>
        <w:right w:val="none" w:sz="0" w:space="0" w:color="auto"/>
      </w:divBdr>
      <w:divsChild>
        <w:div w:id="896236910">
          <w:marLeft w:val="403"/>
          <w:marRight w:val="0"/>
          <w:marTop w:val="72"/>
          <w:marBottom w:val="0"/>
          <w:divBdr>
            <w:top w:val="none" w:sz="0" w:space="0" w:color="auto"/>
            <w:left w:val="none" w:sz="0" w:space="0" w:color="auto"/>
            <w:bottom w:val="none" w:sz="0" w:space="0" w:color="auto"/>
            <w:right w:val="none" w:sz="0" w:space="0" w:color="auto"/>
          </w:divBdr>
        </w:div>
      </w:divsChild>
    </w:div>
    <w:div w:id="450057194">
      <w:bodyDiv w:val="1"/>
      <w:marLeft w:val="0"/>
      <w:marRight w:val="0"/>
      <w:marTop w:val="0"/>
      <w:marBottom w:val="0"/>
      <w:divBdr>
        <w:top w:val="none" w:sz="0" w:space="0" w:color="auto"/>
        <w:left w:val="none" w:sz="0" w:space="0" w:color="auto"/>
        <w:bottom w:val="none" w:sz="0" w:space="0" w:color="auto"/>
        <w:right w:val="none" w:sz="0" w:space="0" w:color="auto"/>
      </w:divBdr>
      <w:divsChild>
        <w:div w:id="1815872062">
          <w:marLeft w:val="403"/>
          <w:marRight w:val="0"/>
          <w:marTop w:val="0"/>
          <w:marBottom w:val="120"/>
          <w:divBdr>
            <w:top w:val="none" w:sz="0" w:space="0" w:color="auto"/>
            <w:left w:val="none" w:sz="0" w:space="0" w:color="auto"/>
            <w:bottom w:val="none" w:sz="0" w:space="0" w:color="auto"/>
            <w:right w:val="none" w:sz="0" w:space="0" w:color="auto"/>
          </w:divBdr>
        </w:div>
        <w:div w:id="240875902">
          <w:marLeft w:val="403"/>
          <w:marRight w:val="0"/>
          <w:marTop w:val="0"/>
          <w:marBottom w:val="120"/>
          <w:divBdr>
            <w:top w:val="none" w:sz="0" w:space="0" w:color="auto"/>
            <w:left w:val="none" w:sz="0" w:space="0" w:color="auto"/>
            <w:bottom w:val="none" w:sz="0" w:space="0" w:color="auto"/>
            <w:right w:val="none" w:sz="0" w:space="0" w:color="auto"/>
          </w:divBdr>
        </w:div>
        <w:div w:id="819158387">
          <w:marLeft w:val="403"/>
          <w:marRight w:val="0"/>
          <w:marTop w:val="0"/>
          <w:marBottom w:val="120"/>
          <w:divBdr>
            <w:top w:val="none" w:sz="0" w:space="0" w:color="auto"/>
            <w:left w:val="none" w:sz="0" w:space="0" w:color="auto"/>
            <w:bottom w:val="none" w:sz="0" w:space="0" w:color="auto"/>
            <w:right w:val="none" w:sz="0" w:space="0" w:color="auto"/>
          </w:divBdr>
        </w:div>
        <w:div w:id="31804533">
          <w:marLeft w:val="403"/>
          <w:marRight w:val="0"/>
          <w:marTop w:val="0"/>
          <w:marBottom w:val="120"/>
          <w:divBdr>
            <w:top w:val="none" w:sz="0" w:space="0" w:color="auto"/>
            <w:left w:val="none" w:sz="0" w:space="0" w:color="auto"/>
            <w:bottom w:val="none" w:sz="0" w:space="0" w:color="auto"/>
            <w:right w:val="none" w:sz="0" w:space="0" w:color="auto"/>
          </w:divBdr>
        </w:div>
        <w:div w:id="2139644005">
          <w:marLeft w:val="403"/>
          <w:marRight w:val="0"/>
          <w:marTop w:val="0"/>
          <w:marBottom w:val="120"/>
          <w:divBdr>
            <w:top w:val="none" w:sz="0" w:space="0" w:color="auto"/>
            <w:left w:val="none" w:sz="0" w:space="0" w:color="auto"/>
            <w:bottom w:val="none" w:sz="0" w:space="0" w:color="auto"/>
            <w:right w:val="none" w:sz="0" w:space="0" w:color="auto"/>
          </w:divBdr>
        </w:div>
      </w:divsChild>
    </w:div>
    <w:div w:id="497382144">
      <w:bodyDiv w:val="1"/>
      <w:marLeft w:val="0"/>
      <w:marRight w:val="0"/>
      <w:marTop w:val="0"/>
      <w:marBottom w:val="0"/>
      <w:divBdr>
        <w:top w:val="none" w:sz="0" w:space="0" w:color="auto"/>
        <w:left w:val="none" w:sz="0" w:space="0" w:color="auto"/>
        <w:bottom w:val="none" w:sz="0" w:space="0" w:color="auto"/>
        <w:right w:val="none" w:sz="0" w:space="0" w:color="auto"/>
      </w:divBdr>
      <w:divsChild>
        <w:div w:id="1398934891">
          <w:marLeft w:val="446"/>
          <w:marRight w:val="0"/>
          <w:marTop w:val="0"/>
          <w:marBottom w:val="0"/>
          <w:divBdr>
            <w:top w:val="none" w:sz="0" w:space="0" w:color="auto"/>
            <w:left w:val="none" w:sz="0" w:space="0" w:color="auto"/>
            <w:bottom w:val="none" w:sz="0" w:space="0" w:color="auto"/>
            <w:right w:val="none" w:sz="0" w:space="0" w:color="auto"/>
          </w:divBdr>
        </w:div>
        <w:div w:id="2054191675">
          <w:marLeft w:val="446"/>
          <w:marRight w:val="0"/>
          <w:marTop w:val="0"/>
          <w:marBottom w:val="0"/>
          <w:divBdr>
            <w:top w:val="none" w:sz="0" w:space="0" w:color="auto"/>
            <w:left w:val="none" w:sz="0" w:space="0" w:color="auto"/>
            <w:bottom w:val="none" w:sz="0" w:space="0" w:color="auto"/>
            <w:right w:val="none" w:sz="0" w:space="0" w:color="auto"/>
          </w:divBdr>
        </w:div>
        <w:div w:id="1655983851">
          <w:marLeft w:val="446"/>
          <w:marRight w:val="0"/>
          <w:marTop w:val="0"/>
          <w:marBottom w:val="0"/>
          <w:divBdr>
            <w:top w:val="none" w:sz="0" w:space="0" w:color="auto"/>
            <w:left w:val="none" w:sz="0" w:space="0" w:color="auto"/>
            <w:bottom w:val="none" w:sz="0" w:space="0" w:color="auto"/>
            <w:right w:val="none" w:sz="0" w:space="0" w:color="auto"/>
          </w:divBdr>
        </w:div>
      </w:divsChild>
    </w:div>
    <w:div w:id="567613443">
      <w:bodyDiv w:val="1"/>
      <w:marLeft w:val="0"/>
      <w:marRight w:val="0"/>
      <w:marTop w:val="0"/>
      <w:marBottom w:val="0"/>
      <w:divBdr>
        <w:top w:val="none" w:sz="0" w:space="0" w:color="auto"/>
        <w:left w:val="none" w:sz="0" w:space="0" w:color="auto"/>
        <w:bottom w:val="none" w:sz="0" w:space="0" w:color="auto"/>
        <w:right w:val="none" w:sz="0" w:space="0" w:color="auto"/>
      </w:divBdr>
    </w:div>
    <w:div w:id="737941752">
      <w:bodyDiv w:val="1"/>
      <w:marLeft w:val="0"/>
      <w:marRight w:val="0"/>
      <w:marTop w:val="0"/>
      <w:marBottom w:val="0"/>
      <w:divBdr>
        <w:top w:val="none" w:sz="0" w:space="0" w:color="auto"/>
        <w:left w:val="none" w:sz="0" w:space="0" w:color="auto"/>
        <w:bottom w:val="none" w:sz="0" w:space="0" w:color="auto"/>
        <w:right w:val="none" w:sz="0" w:space="0" w:color="auto"/>
      </w:divBdr>
      <w:divsChild>
        <w:div w:id="1537111259">
          <w:marLeft w:val="0"/>
          <w:marRight w:val="0"/>
          <w:marTop w:val="101"/>
          <w:marBottom w:val="0"/>
          <w:divBdr>
            <w:top w:val="none" w:sz="0" w:space="0" w:color="auto"/>
            <w:left w:val="none" w:sz="0" w:space="0" w:color="auto"/>
            <w:bottom w:val="none" w:sz="0" w:space="0" w:color="auto"/>
            <w:right w:val="none" w:sz="0" w:space="0" w:color="auto"/>
          </w:divBdr>
        </w:div>
      </w:divsChild>
    </w:div>
    <w:div w:id="965619335">
      <w:bodyDiv w:val="1"/>
      <w:marLeft w:val="0"/>
      <w:marRight w:val="0"/>
      <w:marTop w:val="0"/>
      <w:marBottom w:val="0"/>
      <w:divBdr>
        <w:top w:val="none" w:sz="0" w:space="0" w:color="auto"/>
        <w:left w:val="none" w:sz="0" w:space="0" w:color="auto"/>
        <w:bottom w:val="none" w:sz="0" w:space="0" w:color="auto"/>
        <w:right w:val="none" w:sz="0" w:space="0" w:color="auto"/>
      </w:divBdr>
    </w:div>
    <w:div w:id="1171333760">
      <w:bodyDiv w:val="1"/>
      <w:marLeft w:val="0"/>
      <w:marRight w:val="0"/>
      <w:marTop w:val="0"/>
      <w:marBottom w:val="0"/>
      <w:divBdr>
        <w:top w:val="none" w:sz="0" w:space="0" w:color="auto"/>
        <w:left w:val="none" w:sz="0" w:space="0" w:color="auto"/>
        <w:bottom w:val="none" w:sz="0" w:space="0" w:color="auto"/>
        <w:right w:val="none" w:sz="0" w:space="0" w:color="auto"/>
      </w:divBdr>
      <w:divsChild>
        <w:div w:id="1477725625">
          <w:marLeft w:val="274"/>
          <w:marRight w:val="0"/>
          <w:marTop w:val="86"/>
          <w:marBottom w:val="0"/>
          <w:divBdr>
            <w:top w:val="none" w:sz="0" w:space="0" w:color="auto"/>
            <w:left w:val="none" w:sz="0" w:space="0" w:color="auto"/>
            <w:bottom w:val="none" w:sz="0" w:space="0" w:color="auto"/>
            <w:right w:val="none" w:sz="0" w:space="0" w:color="auto"/>
          </w:divBdr>
        </w:div>
        <w:div w:id="1549561152">
          <w:marLeft w:val="274"/>
          <w:marRight w:val="0"/>
          <w:marTop w:val="86"/>
          <w:marBottom w:val="0"/>
          <w:divBdr>
            <w:top w:val="none" w:sz="0" w:space="0" w:color="auto"/>
            <w:left w:val="none" w:sz="0" w:space="0" w:color="auto"/>
            <w:bottom w:val="none" w:sz="0" w:space="0" w:color="auto"/>
            <w:right w:val="none" w:sz="0" w:space="0" w:color="auto"/>
          </w:divBdr>
        </w:div>
      </w:divsChild>
    </w:div>
    <w:div w:id="1239055974">
      <w:bodyDiv w:val="1"/>
      <w:marLeft w:val="0"/>
      <w:marRight w:val="0"/>
      <w:marTop w:val="0"/>
      <w:marBottom w:val="0"/>
      <w:divBdr>
        <w:top w:val="none" w:sz="0" w:space="0" w:color="auto"/>
        <w:left w:val="none" w:sz="0" w:space="0" w:color="auto"/>
        <w:bottom w:val="none" w:sz="0" w:space="0" w:color="auto"/>
        <w:right w:val="none" w:sz="0" w:space="0" w:color="auto"/>
      </w:divBdr>
    </w:div>
    <w:div w:id="1519809601">
      <w:bodyDiv w:val="1"/>
      <w:marLeft w:val="0"/>
      <w:marRight w:val="0"/>
      <w:marTop w:val="0"/>
      <w:marBottom w:val="0"/>
      <w:divBdr>
        <w:top w:val="none" w:sz="0" w:space="0" w:color="auto"/>
        <w:left w:val="none" w:sz="0" w:space="0" w:color="auto"/>
        <w:bottom w:val="none" w:sz="0" w:space="0" w:color="auto"/>
        <w:right w:val="none" w:sz="0" w:space="0" w:color="auto"/>
      </w:divBdr>
      <w:divsChild>
        <w:div w:id="1358004121">
          <w:marLeft w:val="274"/>
          <w:marRight w:val="0"/>
          <w:marTop w:val="86"/>
          <w:marBottom w:val="0"/>
          <w:divBdr>
            <w:top w:val="none" w:sz="0" w:space="0" w:color="auto"/>
            <w:left w:val="none" w:sz="0" w:space="0" w:color="auto"/>
            <w:bottom w:val="none" w:sz="0" w:space="0" w:color="auto"/>
            <w:right w:val="none" w:sz="0" w:space="0" w:color="auto"/>
          </w:divBdr>
        </w:div>
        <w:div w:id="1519856729">
          <w:marLeft w:val="274"/>
          <w:marRight w:val="0"/>
          <w:marTop w:val="86"/>
          <w:marBottom w:val="0"/>
          <w:divBdr>
            <w:top w:val="none" w:sz="0" w:space="0" w:color="auto"/>
            <w:left w:val="none" w:sz="0" w:space="0" w:color="auto"/>
            <w:bottom w:val="none" w:sz="0" w:space="0" w:color="auto"/>
            <w:right w:val="none" w:sz="0" w:space="0" w:color="auto"/>
          </w:divBdr>
        </w:div>
        <w:div w:id="1333988944">
          <w:marLeft w:val="274"/>
          <w:marRight w:val="0"/>
          <w:marTop w:val="86"/>
          <w:marBottom w:val="0"/>
          <w:divBdr>
            <w:top w:val="none" w:sz="0" w:space="0" w:color="auto"/>
            <w:left w:val="none" w:sz="0" w:space="0" w:color="auto"/>
            <w:bottom w:val="none" w:sz="0" w:space="0" w:color="auto"/>
            <w:right w:val="none" w:sz="0" w:space="0" w:color="auto"/>
          </w:divBdr>
        </w:div>
        <w:div w:id="1829319420">
          <w:marLeft w:val="274"/>
          <w:marRight w:val="0"/>
          <w:marTop w:val="86"/>
          <w:marBottom w:val="0"/>
          <w:divBdr>
            <w:top w:val="none" w:sz="0" w:space="0" w:color="auto"/>
            <w:left w:val="none" w:sz="0" w:space="0" w:color="auto"/>
            <w:bottom w:val="none" w:sz="0" w:space="0" w:color="auto"/>
            <w:right w:val="none" w:sz="0" w:space="0" w:color="auto"/>
          </w:divBdr>
        </w:div>
        <w:div w:id="1530534660">
          <w:marLeft w:val="274"/>
          <w:marRight w:val="0"/>
          <w:marTop w:val="86"/>
          <w:marBottom w:val="0"/>
          <w:divBdr>
            <w:top w:val="none" w:sz="0" w:space="0" w:color="auto"/>
            <w:left w:val="none" w:sz="0" w:space="0" w:color="auto"/>
            <w:bottom w:val="none" w:sz="0" w:space="0" w:color="auto"/>
            <w:right w:val="none" w:sz="0" w:space="0" w:color="auto"/>
          </w:divBdr>
        </w:div>
        <w:div w:id="1803426872">
          <w:marLeft w:val="274"/>
          <w:marRight w:val="0"/>
          <w:marTop w:val="86"/>
          <w:marBottom w:val="0"/>
          <w:divBdr>
            <w:top w:val="none" w:sz="0" w:space="0" w:color="auto"/>
            <w:left w:val="none" w:sz="0" w:space="0" w:color="auto"/>
            <w:bottom w:val="none" w:sz="0" w:space="0" w:color="auto"/>
            <w:right w:val="none" w:sz="0" w:space="0" w:color="auto"/>
          </w:divBdr>
        </w:div>
        <w:div w:id="942997533">
          <w:marLeft w:val="274"/>
          <w:marRight w:val="0"/>
          <w:marTop w:val="86"/>
          <w:marBottom w:val="0"/>
          <w:divBdr>
            <w:top w:val="none" w:sz="0" w:space="0" w:color="auto"/>
            <w:left w:val="none" w:sz="0" w:space="0" w:color="auto"/>
            <w:bottom w:val="none" w:sz="0" w:space="0" w:color="auto"/>
            <w:right w:val="none" w:sz="0" w:space="0" w:color="auto"/>
          </w:divBdr>
        </w:div>
        <w:div w:id="1529950580">
          <w:marLeft w:val="274"/>
          <w:marRight w:val="0"/>
          <w:marTop w:val="86"/>
          <w:marBottom w:val="0"/>
          <w:divBdr>
            <w:top w:val="none" w:sz="0" w:space="0" w:color="auto"/>
            <w:left w:val="none" w:sz="0" w:space="0" w:color="auto"/>
            <w:bottom w:val="none" w:sz="0" w:space="0" w:color="auto"/>
            <w:right w:val="none" w:sz="0" w:space="0" w:color="auto"/>
          </w:divBdr>
        </w:div>
        <w:div w:id="615214368">
          <w:marLeft w:val="274"/>
          <w:marRight w:val="0"/>
          <w:marTop w:val="86"/>
          <w:marBottom w:val="0"/>
          <w:divBdr>
            <w:top w:val="none" w:sz="0" w:space="0" w:color="auto"/>
            <w:left w:val="none" w:sz="0" w:space="0" w:color="auto"/>
            <w:bottom w:val="none" w:sz="0" w:space="0" w:color="auto"/>
            <w:right w:val="none" w:sz="0" w:space="0" w:color="auto"/>
          </w:divBdr>
        </w:div>
        <w:div w:id="1880319759">
          <w:marLeft w:val="274"/>
          <w:marRight w:val="0"/>
          <w:marTop w:val="86"/>
          <w:marBottom w:val="0"/>
          <w:divBdr>
            <w:top w:val="none" w:sz="0" w:space="0" w:color="auto"/>
            <w:left w:val="none" w:sz="0" w:space="0" w:color="auto"/>
            <w:bottom w:val="none" w:sz="0" w:space="0" w:color="auto"/>
            <w:right w:val="none" w:sz="0" w:space="0" w:color="auto"/>
          </w:divBdr>
        </w:div>
      </w:divsChild>
    </w:div>
    <w:div w:id="2131590006">
      <w:bodyDiv w:val="1"/>
      <w:marLeft w:val="0"/>
      <w:marRight w:val="0"/>
      <w:marTop w:val="0"/>
      <w:marBottom w:val="0"/>
      <w:divBdr>
        <w:top w:val="none" w:sz="0" w:space="0" w:color="auto"/>
        <w:left w:val="none" w:sz="0" w:space="0" w:color="auto"/>
        <w:bottom w:val="none" w:sz="0" w:space="0" w:color="auto"/>
        <w:right w:val="none" w:sz="0" w:space="0" w:color="auto"/>
      </w:divBdr>
      <w:divsChild>
        <w:div w:id="890461080">
          <w:marLeft w:val="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Metadata/metadata.xml><?xml version="1.0" encoding="utf-8"?>
<metadata xmlns:m="http://www.titus.com/ns/nato" id="3ec87ecc-19e6-4ab1-af0b-f7964ec4a950">
  <m:Ownership value="NATO">
    <alt>Ownership=NATO</alt>
  </m:Ownership>
  <m:Classification value="UNCLASSIFIED">
    <alt>Classification=UNCLASSIFIED</alt>
  </m:Classification>
  <m:Limited value="No">
    <alt>Limited=No</alt>
  </m:Limited>
  <m:AdministrativeMarkings value="None">
    <alt>AdministrativeMarkings=None</alt>
  </m:AdministrativeMarkings>
</metadata>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3ec87ecc-19e6-4ab1-af0b-f7964ec4a950</TitusGUID>
  <TitusMetadata xmlns="">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TitusMetadata>
</titus>
</file>

<file path=customXml/itemProps1.xml><?xml version="1.0" encoding="utf-8"?>
<ds:datastoreItem xmlns:ds="http://schemas.openxmlformats.org/officeDocument/2006/customXml" ds:itemID="{3E314366-22A3-44D8-9379-C067D660E34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NCI Agency</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Mariusz</dc:creator>
  <cp:keywords/>
  <dc:description/>
  <cp:lastModifiedBy>Petek Branka</cp:lastModifiedBy>
  <cp:revision>5</cp:revision>
  <cp:lastPrinted>2025-03-26T10:31:00Z</cp:lastPrinted>
  <dcterms:created xsi:type="dcterms:W3CDTF">2025-03-20T12:56:00Z</dcterms:created>
  <dcterms:modified xsi:type="dcterms:W3CDTF">2025-08-05T13:47:00Z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3ec87ecc-19e6-4ab1-af0b-f7964ec4a950</vt:lpwstr>
  </property>
  <property fmtid="{D5CDD505-2E9C-101B-9397-08002B2CF9AE}" pid="3" name="TitusOriginalClassifier">
    <vt:lpwstr>solis.mariusz</vt:lpwstr>
  </property>
  <property fmtid="{D5CDD505-2E9C-101B-9397-08002B2CF9AE}" pid="4" name="Ownership">
    <vt:lpwstr>NATO</vt:lpwstr>
  </property>
  <property fmtid="{D5CDD505-2E9C-101B-9397-08002B2CF9AE}" pid="5" name="Classification">
    <vt:lpwstr>UNCLASSIFIED</vt:lpwstr>
  </property>
  <property fmtid="{D5CDD505-2E9C-101B-9397-08002B2CF9AE}" pid="8" name="Limited">
    <vt:lpwstr>No</vt:lpwstr>
  </property>
  <property fmtid="{D5CDD505-2E9C-101B-9397-08002B2CF9AE}" pid="9" name="AdministrativeMarkings">
    <vt:lpwstr>None</vt:lpwstr>
  </property>
</Properties>
</file>